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16CA4" w14:textId="1338BF0A" w:rsidR="008D62E9" w:rsidRPr="00CE51D7" w:rsidRDefault="00283561" w:rsidP="008D62E9">
      <w:pPr>
        <w:spacing w:after="0" w:line="240" w:lineRule="auto"/>
        <w:rPr>
          <w:rFonts w:ascii="Cambria" w:eastAsiaTheme="majorEastAsia" w:hAnsi="Cambria" w:cstheme="majorBidi"/>
          <w:b/>
          <w:bCs/>
          <w:i/>
          <w:szCs w:val="22"/>
        </w:rPr>
      </w:pPr>
      <w:r>
        <w:rPr>
          <w:rFonts w:ascii="Cambria" w:eastAsiaTheme="majorEastAsia" w:hAnsi="Cambria" w:cstheme="majorBidi"/>
          <w:b/>
          <w:bCs/>
          <w:i/>
          <w:szCs w:val="22"/>
        </w:rPr>
        <w:t>In the Know</w:t>
      </w:r>
      <w:r w:rsidR="007B1CF6" w:rsidRPr="00CE51D7">
        <w:rPr>
          <w:rFonts w:ascii="Cambria" w:eastAsiaTheme="majorEastAsia" w:hAnsi="Cambria" w:cstheme="majorBidi"/>
          <w:b/>
          <w:bCs/>
          <w:i/>
          <w:szCs w:val="22"/>
        </w:rPr>
        <w:t xml:space="preserve"> Interviewing the Admissions Counselor </w:t>
      </w:r>
      <w:r w:rsidR="00801452">
        <w:rPr>
          <w:rFonts w:ascii="Cambria" w:eastAsiaTheme="majorEastAsia" w:hAnsi="Cambria" w:cstheme="majorBidi"/>
          <w:b/>
          <w:bCs/>
          <w:i/>
          <w:szCs w:val="22"/>
        </w:rPr>
        <w:t>Lesson Plan</w:t>
      </w:r>
      <w:r w:rsidR="002A3D29" w:rsidRPr="00CE51D7">
        <w:rPr>
          <w:rFonts w:ascii="Cambria" w:eastAsiaTheme="majorEastAsia" w:hAnsi="Cambria" w:cstheme="majorBidi"/>
          <w:b/>
          <w:bCs/>
          <w:i/>
          <w:szCs w:val="22"/>
        </w:rPr>
        <w:t xml:space="preserve">       </w:t>
      </w:r>
    </w:p>
    <w:p w14:paraId="24A197F6" w14:textId="21E2EAD1" w:rsidR="008D62E9" w:rsidRPr="00CE51D7" w:rsidRDefault="00A219A2" w:rsidP="008D62E9">
      <w:pPr>
        <w:spacing w:after="0" w:line="240" w:lineRule="auto"/>
        <w:rPr>
          <w:rFonts w:ascii="Cambria" w:eastAsiaTheme="majorEastAsia" w:hAnsi="Cambria" w:cstheme="majorBidi"/>
          <w:b/>
          <w:bCs/>
          <w:i/>
          <w:szCs w:val="22"/>
        </w:rPr>
      </w:pPr>
      <w:r w:rsidRPr="00CE51D7">
        <w:rPr>
          <w:rFonts w:ascii="Cambria" w:hAnsi="Cambria"/>
          <w:b/>
          <w:szCs w:val="22"/>
        </w:rPr>
        <w:t>Grade Level:</w:t>
      </w:r>
      <w:r w:rsidRPr="00CE51D7">
        <w:rPr>
          <w:rFonts w:ascii="Cambria" w:hAnsi="Cambria"/>
          <w:szCs w:val="22"/>
        </w:rPr>
        <w:t xml:space="preserve"> 10</w:t>
      </w:r>
      <w:r w:rsidR="00455078">
        <w:rPr>
          <w:rFonts w:ascii="Cambria" w:hAnsi="Cambria"/>
          <w:szCs w:val="22"/>
        </w:rPr>
        <w:t>–</w:t>
      </w:r>
      <w:r w:rsidRPr="00CE51D7">
        <w:rPr>
          <w:rFonts w:ascii="Cambria" w:hAnsi="Cambria"/>
          <w:szCs w:val="22"/>
        </w:rPr>
        <w:t>12</w:t>
      </w:r>
      <w:r w:rsidR="003B35DB" w:rsidRPr="00CE51D7">
        <w:rPr>
          <w:rFonts w:ascii="Cambria" w:hAnsi="Cambria"/>
          <w:szCs w:val="22"/>
        </w:rPr>
        <w:t xml:space="preserve">    </w:t>
      </w:r>
      <w:r w:rsidR="009226A9" w:rsidRPr="00CE51D7">
        <w:rPr>
          <w:rFonts w:ascii="Cambria" w:hAnsi="Cambria"/>
          <w:szCs w:val="22"/>
        </w:rPr>
        <w:t xml:space="preserve">                                                                    </w:t>
      </w:r>
      <w:r w:rsidR="002A3D29" w:rsidRPr="00CE51D7">
        <w:rPr>
          <w:rFonts w:ascii="Cambria" w:hAnsi="Cambria"/>
          <w:szCs w:val="22"/>
        </w:rPr>
        <w:t xml:space="preserve">           </w:t>
      </w:r>
      <w:r w:rsidR="009226A9" w:rsidRPr="00CE51D7">
        <w:rPr>
          <w:rFonts w:ascii="Cambria" w:hAnsi="Cambria"/>
          <w:szCs w:val="22"/>
        </w:rPr>
        <w:t xml:space="preserve">      </w:t>
      </w:r>
      <w:r w:rsidR="002A3D29" w:rsidRPr="00CE51D7">
        <w:rPr>
          <w:rFonts w:ascii="Cambria" w:hAnsi="Cambria"/>
          <w:szCs w:val="22"/>
        </w:rPr>
        <w:t xml:space="preserve">                   </w:t>
      </w:r>
    </w:p>
    <w:p w14:paraId="664F7DAD" w14:textId="77777777" w:rsidR="008D62E9" w:rsidRPr="00CE51D7" w:rsidRDefault="003B35DB" w:rsidP="008D62E9">
      <w:pPr>
        <w:spacing w:after="0" w:line="240" w:lineRule="auto"/>
        <w:rPr>
          <w:rFonts w:ascii="Cambria" w:hAnsi="Cambria"/>
          <w:szCs w:val="22"/>
        </w:rPr>
      </w:pPr>
      <w:r w:rsidRPr="00CE51D7">
        <w:rPr>
          <w:rFonts w:ascii="Cambria" w:hAnsi="Cambria"/>
          <w:b/>
          <w:szCs w:val="22"/>
        </w:rPr>
        <w:t>Suggested Duration:</w:t>
      </w:r>
      <w:r w:rsidRPr="00CE51D7">
        <w:rPr>
          <w:rFonts w:ascii="Cambria" w:hAnsi="Cambria"/>
          <w:szCs w:val="22"/>
        </w:rPr>
        <w:t xml:space="preserve"> </w:t>
      </w:r>
      <w:r w:rsidR="00144694" w:rsidRPr="00CE51D7">
        <w:rPr>
          <w:rFonts w:ascii="Cambria" w:hAnsi="Cambria"/>
          <w:szCs w:val="22"/>
        </w:rPr>
        <w:t>2</w:t>
      </w:r>
      <w:r w:rsidR="00A219A2" w:rsidRPr="00CE51D7">
        <w:rPr>
          <w:rFonts w:ascii="Cambria" w:hAnsi="Cambria"/>
          <w:szCs w:val="22"/>
        </w:rPr>
        <w:t xml:space="preserve"> hours or </w:t>
      </w:r>
      <w:r w:rsidR="00144694" w:rsidRPr="00CE51D7">
        <w:rPr>
          <w:rFonts w:ascii="Cambria" w:hAnsi="Cambria"/>
          <w:szCs w:val="22"/>
        </w:rPr>
        <w:t xml:space="preserve">2 class periods     </w:t>
      </w:r>
      <w:r w:rsidR="007B1CF6" w:rsidRPr="00CE51D7">
        <w:rPr>
          <w:rFonts w:ascii="Cambria" w:hAnsi="Cambria"/>
          <w:szCs w:val="22"/>
        </w:rPr>
        <w:t xml:space="preserve">      </w:t>
      </w:r>
      <w:r w:rsidR="00144694" w:rsidRPr="00CE51D7">
        <w:rPr>
          <w:rFonts w:ascii="Cambria" w:hAnsi="Cambria"/>
          <w:szCs w:val="22"/>
        </w:rPr>
        <w:t xml:space="preserve">                       </w:t>
      </w:r>
      <w:r w:rsidR="002A3D29" w:rsidRPr="00CE51D7">
        <w:rPr>
          <w:rFonts w:ascii="Cambria" w:hAnsi="Cambria"/>
          <w:szCs w:val="22"/>
        </w:rPr>
        <w:t xml:space="preserve">                 </w:t>
      </w:r>
      <w:r w:rsidR="00144694" w:rsidRPr="00CE51D7">
        <w:rPr>
          <w:rFonts w:ascii="Cambria" w:hAnsi="Cambria"/>
          <w:szCs w:val="22"/>
        </w:rPr>
        <w:t xml:space="preserve"> </w:t>
      </w:r>
      <w:r w:rsidR="002A3D29" w:rsidRPr="00CE51D7">
        <w:rPr>
          <w:rFonts w:ascii="Cambria" w:hAnsi="Cambria"/>
          <w:szCs w:val="22"/>
        </w:rPr>
        <w:t xml:space="preserve">       </w:t>
      </w:r>
      <w:r w:rsidR="00144694" w:rsidRPr="00CE51D7">
        <w:rPr>
          <w:rFonts w:ascii="Cambria" w:hAnsi="Cambria"/>
          <w:szCs w:val="22"/>
        </w:rPr>
        <w:t xml:space="preserve">   </w:t>
      </w:r>
    </w:p>
    <w:p w14:paraId="1295305D" w14:textId="77777777" w:rsidR="002A3D29" w:rsidRDefault="00D3635B" w:rsidP="008D62E9">
      <w:pPr>
        <w:spacing w:after="0" w:line="240" w:lineRule="auto"/>
        <w:rPr>
          <w:rFonts w:ascii="Cambria" w:hAnsi="Cambria"/>
          <w:szCs w:val="22"/>
        </w:rPr>
      </w:pPr>
      <w:r w:rsidRPr="00CE51D7">
        <w:rPr>
          <w:rFonts w:ascii="Cambria" w:hAnsi="Cambria"/>
          <w:b/>
          <w:szCs w:val="22"/>
        </w:rPr>
        <w:t>Target Audience:</w:t>
      </w:r>
      <w:r w:rsidRPr="00CE51D7">
        <w:rPr>
          <w:rFonts w:ascii="Cambria" w:hAnsi="Cambria"/>
          <w:szCs w:val="22"/>
        </w:rPr>
        <w:t xml:space="preserve"> </w:t>
      </w:r>
      <w:r w:rsidR="007B1CF6" w:rsidRPr="00CE51D7">
        <w:rPr>
          <w:rFonts w:ascii="Cambria" w:hAnsi="Cambria"/>
          <w:szCs w:val="22"/>
        </w:rPr>
        <w:t>Students beginning their college search</w:t>
      </w:r>
    </w:p>
    <w:p w14:paraId="006D2373" w14:textId="77777777" w:rsidR="00801452" w:rsidRPr="00CE51D7" w:rsidRDefault="00801452" w:rsidP="008D62E9">
      <w:pPr>
        <w:spacing w:after="0" w:line="240" w:lineRule="auto"/>
        <w:rPr>
          <w:rFonts w:ascii="Cambria" w:hAnsi="Cambria"/>
          <w:szCs w:val="22"/>
        </w:rPr>
      </w:pPr>
      <w:r w:rsidRPr="00801452">
        <w:rPr>
          <w:rFonts w:ascii="Cambria" w:hAnsi="Cambria"/>
          <w:b/>
          <w:szCs w:val="22"/>
        </w:rPr>
        <w:t>Educator Video:</w:t>
      </w:r>
      <w:r>
        <w:rPr>
          <w:rFonts w:ascii="Cambria" w:hAnsi="Cambria"/>
          <w:szCs w:val="22"/>
        </w:rPr>
        <w:t xml:space="preserve"> “How I Got Here: Joseph—Educator-focused Video” </w:t>
      </w:r>
    </w:p>
    <w:p w14:paraId="75F5A713" w14:textId="77777777" w:rsidR="008D62E9" w:rsidRPr="00CE51D7" w:rsidRDefault="008D62E9" w:rsidP="008D62E9">
      <w:pPr>
        <w:spacing w:after="0" w:line="240" w:lineRule="auto"/>
        <w:rPr>
          <w:rFonts w:ascii="Cambria" w:eastAsiaTheme="majorEastAsia" w:hAnsi="Cambria" w:cstheme="majorBidi"/>
          <w:b/>
          <w:bCs/>
          <w:i/>
          <w:szCs w:val="22"/>
        </w:rPr>
      </w:pPr>
    </w:p>
    <w:p w14:paraId="6C177BDD" w14:textId="77777777" w:rsidR="00BD0309" w:rsidRPr="00CE51D7" w:rsidRDefault="00BD0309" w:rsidP="002A3D29">
      <w:pPr>
        <w:spacing w:line="240" w:lineRule="auto"/>
        <w:rPr>
          <w:rFonts w:ascii="Cambria" w:eastAsiaTheme="majorEastAsia" w:hAnsi="Cambria" w:cstheme="majorBidi"/>
          <w:b/>
          <w:bCs/>
          <w:i/>
          <w:szCs w:val="22"/>
        </w:rPr>
      </w:pPr>
      <w:r w:rsidRPr="00CE51D7">
        <w:rPr>
          <w:rFonts w:ascii="Cambria" w:hAnsi="Cambria" w:cs="Times New Roman"/>
          <w:b/>
          <w:bCs/>
          <w:szCs w:val="22"/>
        </w:rPr>
        <w:t>§110.57. Public Speaking I, II, III</w:t>
      </w:r>
    </w:p>
    <w:p w14:paraId="5BF7AB52" w14:textId="77777777" w:rsidR="00BD0309" w:rsidRPr="00CE51D7" w:rsidRDefault="005D566E" w:rsidP="002A3D29">
      <w:pPr>
        <w:widowControl w:val="0"/>
        <w:autoSpaceDE w:val="0"/>
        <w:autoSpaceDN w:val="0"/>
        <w:adjustRightInd w:val="0"/>
        <w:spacing w:line="240" w:lineRule="auto"/>
        <w:rPr>
          <w:rFonts w:ascii="Cambria" w:hAnsi="Cambria" w:cs="Times New Roman"/>
          <w:szCs w:val="22"/>
        </w:rPr>
      </w:pPr>
      <w:r w:rsidRPr="00CE51D7">
        <w:rPr>
          <w:rFonts w:ascii="Cambria" w:hAnsi="Cambria" w:cs="Times New Roman"/>
          <w:szCs w:val="22"/>
        </w:rPr>
        <w:t>(b) </w:t>
      </w:r>
      <w:r w:rsidR="00BD0309" w:rsidRPr="00CE51D7">
        <w:rPr>
          <w:rFonts w:ascii="Cambria" w:hAnsi="Cambria" w:cs="Times New Roman"/>
          <w:szCs w:val="22"/>
        </w:rPr>
        <w:t>Knowledge and skills.</w:t>
      </w:r>
    </w:p>
    <w:p w14:paraId="47744121" w14:textId="77777777" w:rsidR="00BD0309" w:rsidRPr="00CE51D7" w:rsidRDefault="008D62E9" w:rsidP="002A3D29">
      <w:pPr>
        <w:spacing w:line="240" w:lineRule="auto"/>
        <w:ind w:left="720"/>
        <w:rPr>
          <w:rFonts w:ascii="Cambria" w:hAnsi="Cambria" w:cs="Times New Roman"/>
          <w:szCs w:val="22"/>
        </w:rPr>
      </w:pPr>
      <w:r w:rsidRPr="00CE51D7">
        <w:rPr>
          <w:rFonts w:ascii="Cambria" w:hAnsi="Cambria" w:cs="Times New Roman"/>
          <w:szCs w:val="22"/>
        </w:rPr>
        <w:t>(1) </w:t>
      </w:r>
      <w:r w:rsidR="00BD0309" w:rsidRPr="00CE51D7">
        <w:rPr>
          <w:rFonts w:ascii="Cambria" w:hAnsi="Cambria" w:cs="Times New Roman"/>
          <w:szCs w:val="22"/>
        </w:rPr>
        <w:t>Communication process. The student demonstrates knowledge of various communication processes in professional and social contexts. The student is expected to:</w:t>
      </w:r>
    </w:p>
    <w:p w14:paraId="51F36EBF" w14:textId="77777777" w:rsidR="00BD0309" w:rsidRPr="00CE51D7" w:rsidRDefault="008D62E9" w:rsidP="002A3D29">
      <w:pPr>
        <w:widowControl w:val="0"/>
        <w:autoSpaceDE w:val="0"/>
        <w:autoSpaceDN w:val="0"/>
        <w:adjustRightInd w:val="0"/>
        <w:spacing w:line="240" w:lineRule="auto"/>
        <w:ind w:left="1440"/>
        <w:rPr>
          <w:rFonts w:ascii="Cambria" w:hAnsi="Cambria" w:cs="Times New Roman"/>
          <w:szCs w:val="22"/>
        </w:rPr>
      </w:pPr>
      <w:r w:rsidRPr="00CE51D7">
        <w:rPr>
          <w:rFonts w:ascii="Cambria" w:hAnsi="Cambria" w:cs="Times New Roman"/>
          <w:szCs w:val="22"/>
        </w:rPr>
        <w:t>(C) </w:t>
      </w:r>
      <w:proofErr w:type="gramStart"/>
      <w:r w:rsidR="00BD0309" w:rsidRPr="00CE51D7">
        <w:rPr>
          <w:rFonts w:ascii="Cambria" w:hAnsi="Cambria" w:cs="Times New Roman"/>
          <w:szCs w:val="22"/>
        </w:rPr>
        <w:t>identify</w:t>
      </w:r>
      <w:proofErr w:type="gramEnd"/>
      <w:r w:rsidR="00BD0309" w:rsidRPr="00CE51D7">
        <w:rPr>
          <w:rFonts w:ascii="Cambria" w:hAnsi="Cambria" w:cs="Times New Roman"/>
          <w:szCs w:val="22"/>
        </w:rPr>
        <w:t xml:space="preserve"> standards for making appropriate communication choices for self, listener, occasion, and task</w:t>
      </w:r>
    </w:p>
    <w:p w14:paraId="02EC747A" w14:textId="77777777" w:rsidR="00BD0309" w:rsidRPr="00CE51D7" w:rsidRDefault="008D62E9" w:rsidP="002A3D29">
      <w:pPr>
        <w:widowControl w:val="0"/>
        <w:autoSpaceDE w:val="0"/>
        <w:autoSpaceDN w:val="0"/>
        <w:adjustRightInd w:val="0"/>
        <w:spacing w:line="240" w:lineRule="auto"/>
        <w:ind w:left="1440"/>
        <w:rPr>
          <w:rFonts w:ascii="Cambria" w:hAnsi="Cambria" w:cs="Times New Roman"/>
          <w:szCs w:val="22"/>
        </w:rPr>
      </w:pPr>
      <w:r w:rsidRPr="00CE51D7">
        <w:rPr>
          <w:rFonts w:ascii="Cambria" w:hAnsi="Cambria" w:cs="Times New Roman"/>
          <w:szCs w:val="22"/>
        </w:rPr>
        <w:t>(G) </w:t>
      </w:r>
      <w:proofErr w:type="gramStart"/>
      <w:r w:rsidR="00BD0309" w:rsidRPr="00CE51D7">
        <w:rPr>
          <w:rFonts w:ascii="Cambria" w:hAnsi="Cambria" w:cs="Times New Roman"/>
          <w:szCs w:val="22"/>
        </w:rPr>
        <w:t>identify</w:t>
      </w:r>
      <w:proofErr w:type="gramEnd"/>
      <w:r w:rsidR="00BD0309" w:rsidRPr="00CE51D7">
        <w:rPr>
          <w:rFonts w:ascii="Cambria" w:hAnsi="Cambria" w:cs="Times New Roman"/>
          <w:szCs w:val="22"/>
        </w:rPr>
        <w:t xml:space="preserve"> the components of the listening process</w:t>
      </w:r>
    </w:p>
    <w:p w14:paraId="443D0CB0" w14:textId="77777777" w:rsidR="00BD0309" w:rsidRPr="00CE51D7" w:rsidRDefault="008D62E9" w:rsidP="002A3D29">
      <w:pPr>
        <w:widowControl w:val="0"/>
        <w:autoSpaceDE w:val="0"/>
        <w:autoSpaceDN w:val="0"/>
        <w:adjustRightInd w:val="0"/>
        <w:spacing w:line="240" w:lineRule="auto"/>
        <w:ind w:left="720"/>
        <w:rPr>
          <w:rFonts w:ascii="Cambria" w:hAnsi="Cambria" w:cs="Times New Roman"/>
          <w:szCs w:val="22"/>
        </w:rPr>
      </w:pPr>
      <w:r w:rsidRPr="00CE51D7">
        <w:rPr>
          <w:rFonts w:ascii="Cambria" w:hAnsi="Cambria" w:cs="Times New Roman"/>
          <w:szCs w:val="22"/>
        </w:rPr>
        <w:t xml:space="preserve"> (2) </w:t>
      </w:r>
      <w:r w:rsidR="00BD0309" w:rsidRPr="00CE51D7">
        <w:rPr>
          <w:rFonts w:ascii="Cambria" w:hAnsi="Cambria" w:cs="Times New Roman"/>
          <w:szCs w:val="22"/>
        </w:rPr>
        <w:t>Interpersonal. The student uses appropriate interpersonal communication strategies in professional and social contexts. The student is expected to:</w:t>
      </w:r>
    </w:p>
    <w:p w14:paraId="751CA7C2" w14:textId="77777777" w:rsidR="00BD0309" w:rsidRPr="00CE51D7" w:rsidRDefault="008D62E9" w:rsidP="002A3D29">
      <w:pPr>
        <w:widowControl w:val="0"/>
        <w:autoSpaceDE w:val="0"/>
        <w:autoSpaceDN w:val="0"/>
        <w:adjustRightInd w:val="0"/>
        <w:spacing w:line="240" w:lineRule="auto"/>
        <w:ind w:left="1440"/>
        <w:rPr>
          <w:rFonts w:ascii="Cambria" w:hAnsi="Cambria" w:cs="Times New Roman"/>
          <w:szCs w:val="22"/>
        </w:rPr>
      </w:pPr>
      <w:r w:rsidRPr="00CE51D7">
        <w:rPr>
          <w:rFonts w:ascii="Cambria" w:hAnsi="Cambria" w:cs="Times New Roman"/>
          <w:szCs w:val="22"/>
        </w:rPr>
        <w:t>(D) </w:t>
      </w:r>
      <w:proofErr w:type="gramStart"/>
      <w:r w:rsidR="00BD0309" w:rsidRPr="00CE51D7">
        <w:rPr>
          <w:rFonts w:ascii="Cambria" w:hAnsi="Cambria" w:cs="Times New Roman"/>
          <w:szCs w:val="22"/>
        </w:rPr>
        <w:t>use</w:t>
      </w:r>
      <w:proofErr w:type="gramEnd"/>
      <w:r w:rsidR="00BD0309" w:rsidRPr="00CE51D7">
        <w:rPr>
          <w:rFonts w:ascii="Cambria" w:hAnsi="Cambria" w:cs="Times New Roman"/>
          <w:szCs w:val="22"/>
        </w:rPr>
        <w:t xml:space="preserve"> professional etiquette and protocol in situations such as making introductions, speaking on the telephone, and offering and receiving criticism</w:t>
      </w:r>
    </w:p>
    <w:p w14:paraId="675CBCED" w14:textId="77777777" w:rsidR="00BD0309" w:rsidRPr="00CE51D7" w:rsidRDefault="008D62E9" w:rsidP="002A3D29">
      <w:pPr>
        <w:widowControl w:val="0"/>
        <w:autoSpaceDE w:val="0"/>
        <w:autoSpaceDN w:val="0"/>
        <w:adjustRightInd w:val="0"/>
        <w:spacing w:line="240" w:lineRule="auto"/>
        <w:ind w:left="1440"/>
        <w:rPr>
          <w:rFonts w:ascii="Cambria" w:hAnsi="Cambria" w:cs="Times New Roman"/>
          <w:szCs w:val="22"/>
        </w:rPr>
      </w:pPr>
      <w:r w:rsidRPr="00CE51D7">
        <w:rPr>
          <w:rFonts w:ascii="Cambria" w:hAnsi="Cambria" w:cs="Times New Roman"/>
          <w:szCs w:val="22"/>
        </w:rPr>
        <w:t>(E) </w:t>
      </w:r>
      <w:proofErr w:type="gramStart"/>
      <w:r w:rsidR="00BD0309" w:rsidRPr="00CE51D7">
        <w:rPr>
          <w:rFonts w:ascii="Cambria" w:hAnsi="Cambria" w:cs="Times New Roman"/>
          <w:szCs w:val="22"/>
        </w:rPr>
        <w:t>ask</w:t>
      </w:r>
      <w:proofErr w:type="gramEnd"/>
      <w:r w:rsidR="00BD0309" w:rsidRPr="00CE51D7">
        <w:rPr>
          <w:rFonts w:ascii="Cambria" w:hAnsi="Cambria" w:cs="Times New Roman"/>
          <w:szCs w:val="22"/>
        </w:rPr>
        <w:t xml:space="preserve"> appropriate and purposeful questions, and respond appropriately to the requests, directions, and questions of others</w:t>
      </w:r>
    </w:p>
    <w:p w14:paraId="6BC8CF40" w14:textId="77777777" w:rsidR="00BD0309" w:rsidRPr="00CE51D7" w:rsidRDefault="008D62E9" w:rsidP="002A3D29">
      <w:pPr>
        <w:widowControl w:val="0"/>
        <w:autoSpaceDE w:val="0"/>
        <w:autoSpaceDN w:val="0"/>
        <w:adjustRightInd w:val="0"/>
        <w:spacing w:line="240" w:lineRule="auto"/>
        <w:ind w:left="720" w:firstLine="720"/>
        <w:rPr>
          <w:rFonts w:ascii="Cambria" w:hAnsi="Cambria" w:cs="Times New Roman"/>
          <w:szCs w:val="22"/>
        </w:rPr>
      </w:pPr>
      <w:r w:rsidRPr="00CE51D7">
        <w:rPr>
          <w:rFonts w:ascii="Cambria" w:hAnsi="Cambria" w:cs="Times New Roman"/>
          <w:szCs w:val="22"/>
        </w:rPr>
        <w:t>(F) </w:t>
      </w:r>
      <w:proofErr w:type="gramStart"/>
      <w:r w:rsidR="00BD0309" w:rsidRPr="00CE51D7">
        <w:rPr>
          <w:rFonts w:ascii="Cambria" w:hAnsi="Cambria" w:cs="Times New Roman"/>
          <w:szCs w:val="22"/>
        </w:rPr>
        <w:t>participate</w:t>
      </w:r>
      <w:proofErr w:type="gramEnd"/>
      <w:r w:rsidR="00BD0309" w:rsidRPr="00CE51D7">
        <w:rPr>
          <w:rFonts w:ascii="Cambria" w:hAnsi="Cambria" w:cs="Times New Roman"/>
          <w:szCs w:val="22"/>
        </w:rPr>
        <w:t xml:space="preserve"> appropriately in conversations</w:t>
      </w:r>
    </w:p>
    <w:p w14:paraId="11C3AD75" w14:textId="77777777" w:rsidR="00BD0309" w:rsidRPr="00CE51D7" w:rsidRDefault="008D62E9" w:rsidP="002A3D29">
      <w:pPr>
        <w:spacing w:line="240" w:lineRule="auto"/>
        <w:ind w:left="720" w:firstLine="720"/>
        <w:rPr>
          <w:rFonts w:ascii="Cambria" w:hAnsi="Cambria" w:cs="Times New Roman"/>
          <w:szCs w:val="22"/>
        </w:rPr>
      </w:pPr>
      <w:r w:rsidRPr="00CE51D7">
        <w:rPr>
          <w:rFonts w:ascii="Cambria" w:hAnsi="Cambria" w:cs="Times New Roman"/>
          <w:szCs w:val="22"/>
        </w:rPr>
        <w:t>(G) </w:t>
      </w:r>
      <w:proofErr w:type="gramStart"/>
      <w:r w:rsidRPr="00CE51D7">
        <w:rPr>
          <w:rFonts w:ascii="Cambria" w:hAnsi="Cambria" w:cs="Times New Roman"/>
          <w:szCs w:val="22"/>
        </w:rPr>
        <w:t>c</w:t>
      </w:r>
      <w:r w:rsidR="00BD0309" w:rsidRPr="00CE51D7">
        <w:rPr>
          <w:rFonts w:ascii="Cambria" w:hAnsi="Cambria" w:cs="Times New Roman"/>
          <w:szCs w:val="22"/>
        </w:rPr>
        <w:t>ommunicate</w:t>
      </w:r>
      <w:proofErr w:type="gramEnd"/>
      <w:r w:rsidR="00BD0309" w:rsidRPr="00CE51D7">
        <w:rPr>
          <w:rFonts w:ascii="Cambria" w:hAnsi="Cambria" w:cs="Times New Roman"/>
          <w:szCs w:val="22"/>
        </w:rPr>
        <w:t xml:space="preserve"> effectively in interviews</w:t>
      </w:r>
    </w:p>
    <w:p w14:paraId="1AE227DD" w14:textId="77777777" w:rsidR="00BD0309" w:rsidRPr="00CE51D7" w:rsidRDefault="00BD0309" w:rsidP="002A3D29">
      <w:pPr>
        <w:widowControl w:val="0"/>
        <w:autoSpaceDE w:val="0"/>
        <w:autoSpaceDN w:val="0"/>
        <w:adjustRightInd w:val="0"/>
        <w:spacing w:line="240" w:lineRule="auto"/>
        <w:rPr>
          <w:rFonts w:ascii="Cambria" w:hAnsi="Cambria" w:cs="Times New Roman"/>
          <w:szCs w:val="22"/>
        </w:rPr>
      </w:pPr>
      <w:r w:rsidRPr="00CE51D7">
        <w:rPr>
          <w:rFonts w:ascii="Cambria" w:hAnsi="Cambria" w:cs="Times New Roman"/>
          <w:b/>
          <w:bCs/>
          <w:szCs w:val="22"/>
        </w:rPr>
        <w:t>§110.33. English Language Arts and Reading, English III</w:t>
      </w:r>
    </w:p>
    <w:p w14:paraId="71201243" w14:textId="77777777" w:rsidR="00BD0309" w:rsidRPr="00CE51D7" w:rsidRDefault="008D62E9" w:rsidP="002A3D29">
      <w:pPr>
        <w:widowControl w:val="0"/>
        <w:autoSpaceDE w:val="0"/>
        <w:autoSpaceDN w:val="0"/>
        <w:adjustRightInd w:val="0"/>
        <w:spacing w:line="240" w:lineRule="auto"/>
        <w:rPr>
          <w:rFonts w:ascii="Cambria" w:hAnsi="Cambria" w:cs="Times New Roman"/>
          <w:szCs w:val="22"/>
        </w:rPr>
      </w:pPr>
      <w:r w:rsidRPr="00CE51D7">
        <w:rPr>
          <w:rFonts w:ascii="Cambria" w:hAnsi="Cambria" w:cs="Times New Roman"/>
          <w:szCs w:val="22"/>
        </w:rPr>
        <w:t>(b) </w:t>
      </w:r>
      <w:r w:rsidR="00BD0309" w:rsidRPr="00CE51D7">
        <w:rPr>
          <w:rFonts w:ascii="Cambria" w:hAnsi="Cambria" w:cs="Times New Roman"/>
          <w:szCs w:val="22"/>
        </w:rPr>
        <w:t>Knowledge and skills.</w:t>
      </w:r>
    </w:p>
    <w:p w14:paraId="76699164" w14:textId="77777777" w:rsidR="00BD0309" w:rsidRPr="00CE51D7" w:rsidRDefault="00BD0309" w:rsidP="002A3D29">
      <w:pPr>
        <w:widowControl w:val="0"/>
        <w:autoSpaceDE w:val="0"/>
        <w:autoSpaceDN w:val="0"/>
        <w:adjustRightInd w:val="0"/>
        <w:spacing w:line="240" w:lineRule="auto"/>
        <w:ind w:left="720"/>
        <w:rPr>
          <w:rFonts w:ascii="Cambria" w:hAnsi="Cambria" w:cs="Times New Roman"/>
          <w:szCs w:val="22"/>
        </w:rPr>
      </w:pPr>
      <w:r w:rsidRPr="00CE51D7">
        <w:rPr>
          <w:rFonts w:ascii="Cambria" w:hAnsi="Cambria" w:cs="Times New Roman"/>
          <w:szCs w:val="22"/>
        </w:rPr>
        <w:t>(24</w:t>
      </w:r>
      <w:r w:rsidR="008D62E9" w:rsidRPr="00CE51D7">
        <w:rPr>
          <w:rFonts w:ascii="Cambria" w:hAnsi="Cambria" w:cs="Times New Roman"/>
          <w:szCs w:val="22"/>
        </w:rPr>
        <w:t>) </w:t>
      </w:r>
      <w:r w:rsidRPr="00CE51D7">
        <w:rPr>
          <w:rFonts w:ascii="Cambria" w:hAnsi="Cambria" w:cs="Times New Roman"/>
          <w:szCs w:val="22"/>
        </w:rPr>
        <w:t>Listening and Speaking/Listening. Students will use comprehension skills to listen attentively to others in formal and informal settings. Students will continue to apply earlier standards with greater complexity. Students are expected to:</w:t>
      </w:r>
    </w:p>
    <w:p w14:paraId="4AFBAFAD" w14:textId="77777777" w:rsidR="00BD0309" w:rsidRPr="00CE51D7" w:rsidRDefault="008D62E9" w:rsidP="002A3D29">
      <w:pPr>
        <w:spacing w:line="240" w:lineRule="auto"/>
        <w:ind w:left="1440"/>
        <w:rPr>
          <w:rFonts w:ascii="Cambria" w:hAnsi="Cambria" w:cs="Times New Roman"/>
          <w:szCs w:val="22"/>
        </w:rPr>
      </w:pPr>
      <w:r w:rsidRPr="00CE51D7">
        <w:rPr>
          <w:rFonts w:ascii="Cambria" w:hAnsi="Cambria" w:cs="Times New Roman"/>
          <w:szCs w:val="22"/>
        </w:rPr>
        <w:t>(A) </w:t>
      </w:r>
      <w:proofErr w:type="gramStart"/>
      <w:r w:rsidR="00BD0309" w:rsidRPr="00CE51D7">
        <w:rPr>
          <w:rFonts w:ascii="Cambria" w:hAnsi="Cambria" w:cs="Times New Roman"/>
          <w:szCs w:val="22"/>
        </w:rPr>
        <w:t>listen</w:t>
      </w:r>
      <w:proofErr w:type="gramEnd"/>
      <w:r w:rsidR="00BD0309" w:rsidRPr="00CE51D7">
        <w:rPr>
          <w:rFonts w:ascii="Cambria" w:hAnsi="Cambria" w:cs="Times New Roman"/>
          <w:szCs w:val="22"/>
        </w:rPr>
        <w:t xml:space="preserve"> responsively to a speaker by framing inquiries that reflect an understanding of the content </w:t>
      </w:r>
    </w:p>
    <w:p w14:paraId="348F4D8D" w14:textId="77777777" w:rsidR="00BD0309" w:rsidRPr="00CE51D7" w:rsidRDefault="00BD0309" w:rsidP="002A3D29">
      <w:pPr>
        <w:spacing w:line="240" w:lineRule="auto"/>
        <w:rPr>
          <w:rFonts w:ascii="Cambria" w:hAnsi="Cambria" w:cs="Times New Roman"/>
          <w:i/>
          <w:szCs w:val="22"/>
        </w:rPr>
      </w:pPr>
      <w:r w:rsidRPr="00CE51D7">
        <w:rPr>
          <w:rFonts w:ascii="Cambria" w:hAnsi="Cambria" w:cs="Times New Roman"/>
          <w:i/>
          <w:szCs w:val="22"/>
        </w:rPr>
        <w:t>Reports indicate that students feel intimidated when speaking with college professors. That’s not much different when it comes to high school students asking important questions of a college admissions counselor. This activity is framed so that students can develop relevant questions, role play with fellow students to simulate an interview, make changes to questions based on peer feedback and feel confident to make future calls to colleges and universities they’re interested in attending using the questions they develop during this process.</w:t>
      </w:r>
    </w:p>
    <w:p w14:paraId="789EDB8F" w14:textId="77777777" w:rsidR="00CE51D7" w:rsidRPr="00CE51D7" w:rsidRDefault="00CE51D7" w:rsidP="002A3D29">
      <w:pPr>
        <w:spacing w:line="240" w:lineRule="auto"/>
        <w:rPr>
          <w:rFonts w:ascii="Cambria" w:hAnsi="Cambria" w:cs="Times New Roman"/>
          <w:i/>
          <w:szCs w:val="22"/>
        </w:rPr>
      </w:pPr>
    </w:p>
    <w:p w14:paraId="0159E5C7" w14:textId="3E7812F0" w:rsidR="00CE51D7" w:rsidRDefault="007B6276" w:rsidP="002A3D29">
      <w:pPr>
        <w:spacing w:line="240" w:lineRule="auto"/>
        <w:rPr>
          <w:rFonts w:ascii="Cambria" w:hAnsi="Cambria"/>
          <w:szCs w:val="22"/>
        </w:rPr>
      </w:pPr>
      <w:r w:rsidRPr="00801452">
        <w:rPr>
          <w:rFonts w:ascii="Cambria" w:hAnsi="Cambria"/>
          <w:b/>
          <w:i/>
          <w:szCs w:val="22"/>
        </w:rPr>
        <w:lastRenderedPageBreak/>
        <w:t>Student O</w:t>
      </w:r>
      <w:r w:rsidR="00CE51D7" w:rsidRPr="00801452">
        <w:rPr>
          <w:rFonts w:ascii="Cambria" w:hAnsi="Cambria"/>
          <w:b/>
          <w:i/>
          <w:szCs w:val="22"/>
        </w:rPr>
        <w:t>bjective:</w:t>
      </w:r>
      <w:r w:rsidR="007819B4">
        <w:rPr>
          <w:rFonts w:ascii="Cambria" w:hAnsi="Cambria"/>
          <w:szCs w:val="22"/>
        </w:rPr>
        <w:t xml:space="preserve"> Students will develop 15</w:t>
      </w:r>
      <w:r w:rsidR="00CE51D7" w:rsidRPr="00CE51D7">
        <w:rPr>
          <w:rFonts w:ascii="Cambria" w:hAnsi="Cambria"/>
          <w:szCs w:val="22"/>
        </w:rPr>
        <w:t xml:space="preserve"> questions to ask college admissions counselors. They will then conduct a mock interview with a partner, exchange feedback, and make changes to their original questions based on that feedback.</w:t>
      </w:r>
    </w:p>
    <w:p w14:paraId="70D0BB43" w14:textId="31787352" w:rsidR="00801452" w:rsidRDefault="00801452" w:rsidP="002A3D29">
      <w:pPr>
        <w:spacing w:line="240" w:lineRule="auto"/>
        <w:rPr>
          <w:rFonts w:ascii="Cambria" w:hAnsi="Cambria"/>
          <w:szCs w:val="22"/>
        </w:rPr>
      </w:pPr>
      <w:r w:rsidRPr="00801452">
        <w:rPr>
          <w:rFonts w:ascii="Cambria" w:hAnsi="Cambria"/>
          <w:b/>
          <w:i/>
          <w:szCs w:val="22"/>
        </w:rPr>
        <w:t>Lesson Preparation:</w:t>
      </w:r>
      <w:r>
        <w:rPr>
          <w:rFonts w:ascii="Cambria" w:hAnsi="Cambria"/>
          <w:szCs w:val="22"/>
        </w:rPr>
        <w:t xml:space="preserve"> </w:t>
      </w:r>
      <w:r w:rsidRPr="0020664F">
        <w:rPr>
          <w:rFonts w:ascii="Cambria" w:hAnsi="Cambria"/>
          <w:szCs w:val="22"/>
        </w:rPr>
        <w:t xml:space="preserve">While preparing for this lesson with your students, make sure to watch the “How I Got Here: Joseph—Educator-focused Video” available on both </w:t>
      </w:r>
      <w:r w:rsidR="00F04039">
        <w:rPr>
          <w:rFonts w:ascii="Cambria" w:hAnsi="Cambria"/>
          <w:szCs w:val="22"/>
        </w:rPr>
        <w:t>Texas Education on iTunes U</w:t>
      </w:r>
      <w:r w:rsidRPr="0020664F">
        <w:rPr>
          <w:rFonts w:ascii="Cambria" w:hAnsi="Cambria"/>
          <w:szCs w:val="22"/>
        </w:rPr>
        <w:t xml:space="preserve"> and Project Share under the “Overcoming College Prep Obstacles with Texas GEAR UP” course. The video will provide guidance on how to navigate the lesson with your stud</w:t>
      </w:r>
      <w:r>
        <w:rPr>
          <w:rFonts w:ascii="Cambria" w:hAnsi="Cambria"/>
          <w:szCs w:val="22"/>
        </w:rPr>
        <w:t>ents and highlight the</w:t>
      </w:r>
      <w:r w:rsidRPr="0020664F">
        <w:rPr>
          <w:rFonts w:ascii="Cambria" w:hAnsi="Cambria"/>
          <w:szCs w:val="22"/>
        </w:rPr>
        <w:t xml:space="preserve"> key messages for them to take away.</w:t>
      </w:r>
    </w:p>
    <w:p w14:paraId="12ACED7C" w14:textId="77777777" w:rsidR="00CE51D7" w:rsidRPr="00801452" w:rsidRDefault="00801452" w:rsidP="00CE51D7">
      <w:pPr>
        <w:spacing w:after="0" w:line="240" w:lineRule="auto"/>
        <w:rPr>
          <w:rFonts w:ascii="Cambria" w:hAnsi="Cambria"/>
          <w:b/>
          <w:i/>
          <w:szCs w:val="22"/>
        </w:rPr>
      </w:pPr>
      <w:r w:rsidRPr="00801452">
        <w:rPr>
          <w:rFonts w:ascii="Cambria" w:hAnsi="Cambria"/>
          <w:b/>
          <w:i/>
          <w:szCs w:val="22"/>
        </w:rPr>
        <w:t>Teacher Direction:</w:t>
      </w:r>
    </w:p>
    <w:p w14:paraId="0F1F5B88" w14:textId="25CAA32E" w:rsidR="00CE51D7" w:rsidRPr="001751C9" w:rsidRDefault="00CE51D7" w:rsidP="00CE51D7">
      <w:pPr>
        <w:spacing w:after="0" w:line="240" w:lineRule="auto"/>
        <w:rPr>
          <w:rFonts w:ascii="Cambria" w:hAnsi="Cambria"/>
          <w:szCs w:val="22"/>
          <w:u w:val="single"/>
        </w:rPr>
      </w:pPr>
      <w:r w:rsidRPr="001751C9">
        <w:rPr>
          <w:rFonts w:ascii="Cambria" w:hAnsi="Cambria"/>
          <w:szCs w:val="22"/>
          <w:u w:val="single"/>
        </w:rPr>
        <w:t>Day/Class Period 1</w:t>
      </w:r>
      <w:r w:rsidR="007819B4">
        <w:rPr>
          <w:rFonts w:ascii="Cambria" w:hAnsi="Cambria"/>
          <w:szCs w:val="22"/>
          <w:u w:val="single"/>
        </w:rPr>
        <w:t>–</w:t>
      </w:r>
      <w:r w:rsidR="00033E56">
        <w:rPr>
          <w:rFonts w:ascii="Cambria" w:hAnsi="Cambria"/>
          <w:szCs w:val="22"/>
          <w:u w:val="single"/>
        </w:rPr>
        <w:t>Question Development</w:t>
      </w:r>
    </w:p>
    <w:p w14:paraId="41072DB3" w14:textId="77777777" w:rsidR="00CE51D7" w:rsidRDefault="00CE51D7" w:rsidP="00CE51D7">
      <w:pPr>
        <w:spacing w:after="0" w:line="240" w:lineRule="auto"/>
        <w:rPr>
          <w:rFonts w:ascii="Cambria" w:hAnsi="Cambria"/>
          <w:szCs w:val="22"/>
        </w:rPr>
      </w:pPr>
      <w:r w:rsidRPr="00CE51D7">
        <w:rPr>
          <w:rFonts w:ascii="Cambria" w:hAnsi="Cambria"/>
          <w:szCs w:val="22"/>
        </w:rPr>
        <w:t>Start by talking to students about the role of a college admissions counselor. Be sure to mention the following important duties:</w:t>
      </w:r>
    </w:p>
    <w:p w14:paraId="4B70F5D5" w14:textId="77777777" w:rsidR="00CE51D7" w:rsidRPr="00CE51D7" w:rsidRDefault="00CE51D7" w:rsidP="00CE51D7">
      <w:pPr>
        <w:pStyle w:val="ListParagraph"/>
        <w:numPr>
          <w:ilvl w:val="0"/>
          <w:numId w:val="25"/>
        </w:numPr>
        <w:spacing w:after="0" w:line="240" w:lineRule="auto"/>
        <w:rPr>
          <w:rFonts w:ascii="Cambria" w:hAnsi="Cambria"/>
          <w:szCs w:val="22"/>
        </w:rPr>
      </w:pPr>
      <w:r w:rsidRPr="00CE51D7">
        <w:rPr>
          <w:rFonts w:ascii="Cambria" w:hAnsi="Cambria"/>
          <w:szCs w:val="22"/>
        </w:rPr>
        <w:t>Application assistance</w:t>
      </w:r>
    </w:p>
    <w:p w14:paraId="4793C2FF" w14:textId="77777777" w:rsidR="00CE51D7" w:rsidRPr="00CE51D7" w:rsidRDefault="00CE51D7" w:rsidP="00CE51D7">
      <w:pPr>
        <w:pStyle w:val="ListParagraph"/>
        <w:numPr>
          <w:ilvl w:val="0"/>
          <w:numId w:val="25"/>
        </w:numPr>
        <w:spacing w:after="0" w:line="240" w:lineRule="auto"/>
        <w:rPr>
          <w:rFonts w:ascii="Cambria" w:hAnsi="Cambria"/>
          <w:szCs w:val="22"/>
        </w:rPr>
      </w:pPr>
      <w:r w:rsidRPr="00CE51D7">
        <w:rPr>
          <w:rFonts w:ascii="Cambria" w:hAnsi="Cambria"/>
          <w:szCs w:val="22"/>
        </w:rPr>
        <w:t>Assistance with questions about university life, clubs, housing, etc.</w:t>
      </w:r>
    </w:p>
    <w:p w14:paraId="0AAC8995" w14:textId="77777777" w:rsidR="00CE51D7" w:rsidRPr="00CE51D7" w:rsidRDefault="00CE51D7" w:rsidP="00CE51D7">
      <w:pPr>
        <w:pStyle w:val="ListParagraph"/>
        <w:numPr>
          <w:ilvl w:val="0"/>
          <w:numId w:val="25"/>
        </w:numPr>
        <w:spacing w:after="0" w:line="240" w:lineRule="auto"/>
        <w:rPr>
          <w:rFonts w:ascii="Cambria" w:hAnsi="Cambria"/>
          <w:szCs w:val="22"/>
        </w:rPr>
      </w:pPr>
      <w:r w:rsidRPr="00CE51D7">
        <w:rPr>
          <w:rFonts w:ascii="Cambria" w:hAnsi="Cambria"/>
          <w:szCs w:val="22"/>
        </w:rPr>
        <w:t xml:space="preserve">High school visits </w:t>
      </w:r>
    </w:p>
    <w:p w14:paraId="1826BD8C" w14:textId="77777777" w:rsidR="00CE51D7" w:rsidRDefault="00CE51D7" w:rsidP="00CE51D7">
      <w:pPr>
        <w:pStyle w:val="ListParagraph"/>
        <w:numPr>
          <w:ilvl w:val="0"/>
          <w:numId w:val="25"/>
        </w:numPr>
        <w:spacing w:after="0" w:line="240" w:lineRule="auto"/>
        <w:rPr>
          <w:rFonts w:ascii="Cambria" w:hAnsi="Cambria"/>
          <w:szCs w:val="22"/>
        </w:rPr>
      </w:pPr>
      <w:r w:rsidRPr="00CE51D7">
        <w:rPr>
          <w:rFonts w:ascii="Cambria" w:hAnsi="Cambria"/>
          <w:szCs w:val="22"/>
        </w:rPr>
        <w:t>Financial aid counseling</w:t>
      </w:r>
    </w:p>
    <w:p w14:paraId="214261FA" w14:textId="77777777" w:rsidR="00DB30D1" w:rsidRDefault="00DB30D1" w:rsidP="00DB30D1">
      <w:pPr>
        <w:spacing w:after="0" w:line="240" w:lineRule="auto"/>
        <w:rPr>
          <w:rFonts w:ascii="Cambria" w:hAnsi="Cambria"/>
          <w:szCs w:val="22"/>
        </w:rPr>
      </w:pPr>
    </w:p>
    <w:p w14:paraId="0AB57D8E" w14:textId="3A6DF739" w:rsidR="00DB30D1" w:rsidRPr="00DB30D1" w:rsidRDefault="00DB30D1" w:rsidP="00DB30D1">
      <w:pPr>
        <w:spacing w:after="0" w:line="240" w:lineRule="auto"/>
        <w:rPr>
          <w:rFonts w:ascii="Cambria" w:hAnsi="Cambria"/>
          <w:szCs w:val="22"/>
        </w:rPr>
      </w:pPr>
      <w:r w:rsidRPr="0020664F">
        <w:rPr>
          <w:rFonts w:ascii="Cambria" w:hAnsi="Cambria"/>
          <w:szCs w:val="22"/>
        </w:rPr>
        <w:t xml:space="preserve">Play the “How I Got Here: Joseph—Student-focused Video” for your class or student. </w:t>
      </w:r>
      <w:r w:rsidR="007819B4">
        <w:rPr>
          <w:rFonts w:ascii="Cambria" w:hAnsi="Cambria"/>
          <w:szCs w:val="22"/>
        </w:rPr>
        <w:t xml:space="preserve"> The v</w:t>
      </w:r>
      <w:r w:rsidRPr="0020664F">
        <w:rPr>
          <w:rFonts w:ascii="Cambria" w:hAnsi="Cambria"/>
          <w:szCs w:val="22"/>
        </w:rPr>
        <w:t xml:space="preserve">ideo is available on both </w:t>
      </w:r>
      <w:r w:rsidR="00F04039">
        <w:rPr>
          <w:rFonts w:ascii="Cambria" w:hAnsi="Cambria"/>
          <w:szCs w:val="22"/>
        </w:rPr>
        <w:t>Texas Education on iTunes U</w:t>
      </w:r>
      <w:r w:rsidRPr="0020664F">
        <w:rPr>
          <w:rFonts w:ascii="Cambria" w:hAnsi="Cambria"/>
          <w:szCs w:val="22"/>
        </w:rPr>
        <w:t xml:space="preserve"> and Project Share under the “Overcoming College Prep Obstacles with Texas GEAR UP” course. </w:t>
      </w:r>
    </w:p>
    <w:p w14:paraId="6F9E59DE" w14:textId="77777777" w:rsidR="00CE51D7" w:rsidRPr="00CE51D7" w:rsidRDefault="00CE51D7" w:rsidP="00CE51D7">
      <w:pPr>
        <w:spacing w:after="0" w:line="240" w:lineRule="auto"/>
        <w:rPr>
          <w:rFonts w:ascii="Cambria" w:hAnsi="Cambria"/>
          <w:szCs w:val="22"/>
        </w:rPr>
      </w:pPr>
    </w:p>
    <w:p w14:paraId="28EA9D13" w14:textId="77777777" w:rsidR="00CE51D7" w:rsidRPr="00CE51D7" w:rsidRDefault="00CE51D7" w:rsidP="00CE51D7">
      <w:pPr>
        <w:spacing w:after="0" w:line="240" w:lineRule="auto"/>
        <w:rPr>
          <w:rFonts w:ascii="Cambria" w:hAnsi="Cambria"/>
          <w:szCs w:val="22"/>
        </w:rPr>
      </w:pPr>
      <w:r w:rsidRPr="00CE51D7">
        <w:rPr>
          <w:rFonts w:ascii="Cambria" w:hAnsi="Cambria"/>
          <w:szCs w:val="22"/>
        </w:rPr>
        <w:t>Explain that this activity will help them to develop questions for an admissions counselor at a p</w:t>
      </w:r>
      <w:r w:rsidR="00DB30D1">
        <w:rPr>
          <w:rFonts w:ascii="Cambria" w:hAnsi="Cambria"/>
          <w:szCs w:val="22"/>
        </w:rPr>
        <w:t>articular college or university, just like Joseph did in the video.</w:t>
      </w:r>
    </w:p>
    <w:p w14:paraId="4B98AC75" w14:textId="77777777" w:rsidR="00CE51D7" w:rsidRPr="00CE51D7" w:rsidRDefault="00CE51D7" w:rsidP="00CE51D7">
      <w:pPr>
        <w:spacing w:after="0" w:line="240" w:lineRule="auto"/>
        <w:rPr>
          <w:rFonts w:ascii="Cambria" w:hAnsi="Cambria"/>
          <w:szCs w:val="22"/>
        </w:rPr>
      </w:pPr>
    </w:p>
    <w:p w14:paraId="3B1CD414" w14:textId="77777777" w:rsidR="00CE51D7" w:rsidRPr="00CE51D7" w:rsidRDefault="00CE51D7" w:rsidP="00CE51D7">
      <w:pPr>
        <w:spacing w:after="0" w:line="240" w:lineRule="auto"/>
        <w:rPr>
          <w:rFonts w:ascii="Cambria" w:hAnsi="Cambria"/>
          <w:szCs w:val="22"/>
        </w:rPr>
      </w:pPr>
      <w:r w:rsidRPr="00CE51D7">
        <w:rPr>
          <w:rFonts w:ascii="Cambria" w:hAnsi="Cambria"/>
          <w:szCs w:val="22"/>
        </w:rPr>
        <w:t>Possible Teacher Dialogue (directed to students):</w:t>
      </w:r>
    </w:p>
    <w:p w14:paraId="5C00D95B" w14:textId="77777777" w:rsidR="00CE51D7" w:rsidRPr="00801452" w:rsidRDefault="00CE51D7" w:rsidP="00CE51D7">
      <w:pPr>
        <w:spacing w:after="0" w:line="240" w:lineRule="auto"/>
        <w:ind w:left="360"/>
        <w:rPr>
          <w:rFonts w:ascii="Cambria" w:hAnsi="Cambria"/>
          <w:i/>
          <w:szCs w:val="22"/>
        </w:rPr>
      </w:pPr>
      <w:r w:rsidRPr="00801452">
        <w:rPr>
          <w:rFonts w:ascii="Cambria" w:hAnsi="Cambria"/>
          <w:i/>
          <w:szCs w:val="22"/>
        </w:rPr>
        <w:t xml:space="preserve">The college application process can be long and arduous at times. So. Many. Questions. But what about your questions? Finding the right college is a process in which both parties (you and the college) benefit when a good match is made. Some colleges may call and ask if you have questions for them, but some may not. Chances are, even if they do call you, it’ll be difficult to think of questions on the spot. </w:t>
      </w:r>
    </w:p>
    <w:p w14:paraId="279F6CF3" w14:textId="77777777" w:rsidR="00CE51D7" w:rsidRPr="00801452" w:rsidRDefault="00CE51D7" w:rsidP="00CE51D7">
      <w:pPr>
        <w:spacing w:after="0" w:line="240" w:lineRule="auto"/>
        <w:ind w:left="360"/>
        <w:rPr>
          <w:rFonts w:ascii="Cambria" w:hAnsi="Cambria"/>
          <w:i/>
          <w:szCs w:val="22"/>
        </w:rPr>
      </w:pPr>
    </w:p>
    <w:p w14:paraId="2A23678B" w14:textId="77777777" w:rsidR="00CE51D7" w:rsidRPr="00801452" w:rsidRDefault="00CE51D7" w:rsidP="00CE51D7">
      <w:pPr>
        <w:spacing w:after="0" w:line="240" w:lineRule="auto"/>
        <w:ind w:left="360"/>
        <w:rPr>
          <w:rFonts w:ascii="Cambria" w:hAnsi="Cambria"/>
          <w:i/>
          <w:szCs w:val="22"/>
        </w:rPr>
      </w:pPr>
      <w:r w:rsidRPr="00801452">
        <w:rPr>
          <w:rFonts w:ascii="Cambria" w:hAnsi="Cambria"/>
          <w:i/>
          <w:szCs w:val="22"/>
        </w:rPr>
        <w:t>In the video, Joseph found a perfect fit for him at Huston-</w:t>
      </w:r>
      <w:proofErr w:type="spellStart"/>
      <w:r w:rsidRPr="00801452">
        <w:rPr>
          <w:rFonts w:ascii="Cambria" w:hAnsi="Cambria"/>
          <w:i/>
          <w:szCs w:val="22"/>
        </w:rPr>
        <w:t>Tillotson</w:t>
      </w:r>
      <w:proofErr w:type="spellEnd"/>
      <w:r w:rsidRPr="00801452">
        <w:rPr>
          <w:rFonts w:ascii="Cambria" w:hAnsi="Cambria"/>
          <w:i/>
          <w:szCs w:val="22"/>
        </w:rPr>
        <w:t>. He explains the importance of asking questions, interviewing, and visiting colleges. In this activity, you’ll learn how to develop solid questions for college admissions counselors, and you’ll even practice asking those questions with a partner.</w:t>
      </w:r>
    </w:p>
    <w:p w14:paraId="2B47FAFE" w14:textId="77777777" w:rsidR="00CE51D7" w:rsidRPr="00801452" w:rsidRDefault="00CE51D7" w:rsidP="00CE51D7">
      <w:pPr>
        <w:spacing w:after="0" w:line="240" w:lineRule="auto"/>
        <w:ind w:left="360"/>
        <w:rPr>
          <w:rFonts w:ascii="Cambria" w:hAnsi="Cambria"/>
          <w:i/>
          <w:szCs w:val="22"/>
        </w:rPr>
      </w:pPr>
    </w:p>
    <w:p w14:paraId="03749E4C" w14:textId="77777777" w:rsidR="00CE51D7" w:rsidRPr="00CE51D7" w:rsidRDefault="00CE51D7" w:rsidP="00CE51D7">
      <w:pPr>
        <w:spacing w:after="0" w:line="240" w:lineRule="auto"/>
        <w:rPr>
          <w:rFonts w:ascii="Cambria" w:hAnsi="Cambria"/>
          <w:szCs w:val="22"/>
        </w:rPr>
      </w:pPr>
      <w:r w:rsidRPr="00CE51D7">
        <w:rPr>
          <w:rFonts w:ascii="Cambria" w:hAnsi="Cambria"/>
          <w:szCs w:val="22"/>
        </w:rPr>
        <w:t>Begin by asking the students if they have ever been on a job interview. Ask them what types of questions they remember being asked and allow a few students to share.</w:t>
      </w:r>
    </w:p>
    <w:p w14:paraId="2BE969AE" w14:textId="77777777" w:rsidR="00CE51D7" w:rsidRPr="00CE51D7" w:rsidRDefault="00CE51D7" w:rsidP="00CE51D7">
      <w:pPr>
        <w:spacing w:after="0" w:line="240" w:lineRule="auto"/>
        <w:rPr>
          <w:rFonts w:ascii="Cambria" w:hAnsi="Cambria"/>
          <w:szCs w:val="22"/>
        </w:rPr>
      </w:pPr>
    </w:p>
    <w:p w14:paraId="34880829" w14:textId="77777777" w:rsidR="00CE51D7" w:rsidRPr="00CE51D7" w:rsidRDefault="00CE51D7" w:rsidP="00CE51D7">
      <w:pPr>
        <w:spacing w:after="0" w:line="240" w:lineRule="auto"/>
        <w:rPr>
          <w:rFonts w:ascii="Cambria" w:hAnsi="Cambria"/>
          <w:szCs w:val="22"/>
        </w:rPr>
      </w:pPr>
      <w:r w:rsidRPr="00CE51D7">
        <w:rPr>
          <w:rFonts w:ascii="Cambria" w:hAnsi="Cambria"/>
          <w:szCs w:val="22"/>
        </w:rPr>
        <w:t>Then ask what they said if they were asked if they had questions. If they say they didn’t ask any, ask why not and briefly explain the importance of both parties asking questions to determine whether it’s a good fit.</w:t>
      </w:r>
    </w:p>
    <w:p w14:paraId="61ADDF77" w14:textId="77777777" w:rsidR="00CE51D7" w:rsidRPr="00CE51D7" w:rsidRDefault="00CE51D7" w:rsidP="00CE51D7">
      <w:pPr>
        <w:spacing w:after="0" w:line="240" w:lineRule="auto"/>
        <w:rPr>
          <w:rFonts w:ascii="Cambria" w:hAnsi="Cambria"/>
          <w:szCs w:val="22"/>
        </w:rPr>
      </w:pPr>
    </w:p>
    <w:p w14:paraId="6662B883" w14:textId="77777777" w:rsidR="001D01B7" w:rsidRDefault="001D01B7" w:rsidP="00CE51D7">
      <w:pPr>
        <w:spacing w:after="0" w:line="240" w:lineRule="auto"/>
        <w:rPr>
          <w:rFonts w:ascii="Cambria" w:hAnsi="Cambria"/>
          <w:szCs w:val="22"/>
        </w:rPr>
      </w:pPr>
    </w:p>
    <w:p w14:paraId="744D6316" w14:textId="77777777" w:rsidR="001D01B7" w:rsidRDefault="001D01B7" w:rsidP="00CE51D7">
      <w:pPr>
        <w:spacing w:after="0" w:line="240" w:lineRule="auto"/>
        <w:rPr>
          <w:rFonts w:ascii="Cambria" w:hAnsi="Cambria"/>
          <w:szCs w:val="22"/>
        </w:rPr>
      </w:pPr>
    </w:p>
    <w:p w14:paraId="57DF399A" w14:textId="77777777" w:rsidR="001D01B7" w:rsidRDefault="001D01B7" w:rsidP="00CE51D7">
      <w:pPr>
        <w:spacing w:after="0" w:line="240" w:lineRule="auto"/>
        <w:rPr>
          <w:rFonts w:ascii="Cambria" w:hAnsi="Cambria"/>
          <w:szCs w:val="22"/>
        </w:rPr>
      </w:pPr>
    </w:p>
    <w:p w14:paraId="29B1B777" w14:textId="77777777" w:rsidR="001D01B7" w:rsidRDefault="001D01B7" w:rsidP="00CE51D7">
      <w:pPr>
        <w:spacing w:after="0" w:line="240" w:lineRule="auto"/>
        <w:rPr>
          <w:rFonts w:ascii="Cambria" w:hAnsi="Cambria"/>
          <w:szCs w:val="22"/>
        </w:rPr>
      </w:pPr>
    </w:p>
    <w:p w14:paraId="21D82700" w14:textId="7E106C7C" w:rsidR="00CE51D7" w:rsidRDefault="00CE51D7" w:rsidP="00CE51D7">
      <w:pPr>
        <w:spacing w:after="0" w:line="240" w:lineRule="auto"/>
        <w:rPr>
          <w:rFonts w:ascii="Cambria" w:hAnsi="Cambria"/>
          <w:szCs w:val="22"/>
        </w:rPr>
      </w:pPr>
      <w:r w:rsidRPr="00CE51D7">
        <w:rPr>
          <w:rFonts w:ascii="Cambria" w:hAnsi="Cambria"/>
          <w:szCs w:val="22"/>
        </w:rPr>
        <w:lastRenderedPageBreak/>
        <w:t xml:space="preserve">Distribute the </w:t>
      </w:r>
      <w:r w:rsidR="007819B4">
        <w:rPr>
          <w:rFonts w:ascii="Cambria" w:hAnsi="Cambria"/>
          <w:i/>
          <w:szCs w:val="22"/>
        </w:rPr>
        <w:t>In the Know</w:t>
      </w:r>
      <w:r w:rsidRPr="00CE51D7">
        <w:rPr>
          <w:rFonts w:ascii="Cambria" w:hAnsi="Cambria"/>
          <w:i/>
          <w:szCs w:val="22"/>
        </w:rPr>
        <w:t xml:space="preserve"> Question Framing Guide</w:t>
      </w:r>
      <w:r w:rsidRPr="00CE51D7">
        <w:rPr>
          <w:rFonts w:ascii="Cambria" w:hAnsi="Cambria"/>
          <w:szCs w:val="22"/>
        </w:rPr>
        <w:t xml:space="preserve"> and </w:t>
      </w:r>
      <w:r w:rsidR="007819B4">
        <w:rPr>
          <w:rFonts w:ascii="Cambria" w:hAnsi="Cambria"/>
          <w:i/>
          <w:szCs w:val="22"/>
        </w:rPr>
        <w:t>In The Know</w:t>
      </w:r>
      <w:r w:rsidR="00AC6D8A" w:rsidRPr="00AC6D8A">
        <w:rPr>
          <w:rFonts w:ascii="Cambria" w:hAnsi="Cambria"/>
          <w:i/>
          <w:szCs w:val="22"/>
        </w:rPr>
        <w:t xml:space="preserve"> Mock Interview Questions </w:t>
      </w:r>
      <w:r w:rsidR="00AC6D8A">
        <w:rPr>
          <w:rFonts w:ascii="Cambria" w:hAnsi="Cambria"/>
          <w:szCs w:val="22"/>
        </w:rPr>
        <w:t>worksheets to students</w:t>
      </w:r>
      <w:r w:rsidRPr="00CE51D7">
        <w:rPr>
          <w:rFonts w:ascii="Cambria" w:hAnsi="Cambria"/>
          <w:szCs w:val="22"/>
        </w:rPr>
        <w:t xml:space="preserve">. </w:t>
      </w:r>
    </w:p>
    <w:p w14:paraId="7C5CEB83" w14:textId="77777777" w:rsidR="00033E56" w:rsidRPr="00CE51D7" w:rsidRDefault="00033E56" w:rsidP="00CE51D7">
      <w:pPr>
        <w:spacing w:after="0" w:line="240" w:lineRule="auto"/>
        <w:rPr>
          <w:rFonts w:ascii="Cambria" w:hAnsi="Cambria"/>
          <w:szCs w:val="22"/>
        </w:rPr>
      </w:pPr>
    </w:p>
    <w:p w14:paraId="13C3E97E" w14:textId="77777777" w:rsidR="00CE51D7" w:rsidRPr="00CE51D7" w:rsidRDefault="00CE51D7" w:rsidP="00CE51D7">
      <w:pPr>
        <w:spacing w:after="0" w:line="240" w:lineRule="auto"/>
        <w:rPr>
          <w:rFonts w:ascii="Cambria" w:hAnsi="Cambria"/>
          <w:szCs w:val="22"/>
        </w:rPr>
      </w:pPr>
      <w:r w:rsidRPr="00CE51D7">
        <w:rPr>
          <w:rFonts w:ascii="Cambria" w:hAnsi="Cambria"/>
          <w:szCs w:val="22"/>
        </w:rPr>
        <w:t xml:space="preserve">Have students begin forming their own questions for </w:t>
      </w:r>
      <w:r w:rsidRPr="007A6A8F">
        <w:rPr>
          <w:rFonts w:ascii="Cambria" w:hAnsi="Cambria"/>
          <w:szCs w:val="22"/>
        </w:rPr>
        <w:t>two</w:t>
      </w:r>
      <w:r w:rsidRPr="00CE51D7">
        <w:rPr>
          <w:rFonts w:ascii="Cambria" w:hAnsi="Cambria"/>
          <w:szCs w:val="22"/>
        </w:rPr>
        <w:t xml:space="preserve"> colleges/universities of their choosing that follow the CCS (clear, concise, specific) model outlined on the </w:t>
      </w:r>
      <w:r w:rsidRPr="00CE51D7">
        <w:rPr>
          <w:rFonts w:ascii="Cambria" w:hAnsi="Cambria"/>
          <w:i/>
          <w:szCs w:val="22"/>
        </w:rPr>
        <w:t>Question Framing Guide.</w:t>
      </w:r>
      <w:r w:rsidRPr="00CE51D7">
        <w:rPr>
          <w:rFonts w:ascii="Cambria" w:hAnsi="Cambria"/>
          <w:szCs w:val="22"/>
        </w:rPr>
        <w:t xml:space="preserve"> </w:t>
      </w:r>
    </w:p>
    <w:p w14:paraId="5DE145A3" w14:textId="77777777" w:rsidR="00DB30D1" w:rsidRDefault="00DB30D1" w:rsidP="00CE51D7">
      <w:pPr>
        <w:spacing w:after="0" w:line="240" w:lineRule="auto"/>
        <w:rPr>
          <w:rFonts w:ascii="Cambria" w:hAnsi="Cambria"/>
          <w:szCs w:val="22"/>
        </w:rPr>
      </w:pPr>
    </w:p>
    <w:p w14:paraId="26396744" w14:textId="77777777" w:rsidR="00CE51D7" w:rsidRPr="00CE51D7" w:rsidRDefault="00CE51D7" w:rsidP="00CE51D7">
      <w:pPr>
        <w:spacing w:after="0" w:line="240" w:lineRule="auto"/>
        <w:rPr>
          <w:rFonts w:ascii="Cambria" w:hAnsi="Cambria"/>
          <w:i/>
          <w:szCs w:val="22"/>
        </w:rPr>
      </w:pPr>
      <w:r w:rsidRPr="00CE51D7">
        <w:rPr>
          <w:rFonts w:ascii="Cambria" w:hAnsi="Cambria"/>
          <w:szCs w:val="22"/>
        </w:rPr>
        <w:t>Students may have as many as five general questions to ask to both institutions, but five must be university-specific, based on information th</w:t>
      </w:r>
      <w:r w:rsidR="007A6A8F">
        <w:rPr>
          <w:rFonts w:ascii="Cambria" w:hAnsi="Cambria"/>
          <w:szCs w:val="22"/>
        </w:rPr>
        <w:t>ey’ve gained from research for a total of ten questions for each admissions counselor.</w:t>
      </w:r>
    </w:p>
    <w:p w14:paraId="033B6882" w14:textId="77777777" w:rsidR="00CE51D7" w:rsidRPr="00CE51D7" w:rsidRDefault="00CE51D7" w:rsidP="00CE51D7">
      <w:pPr>
        <w:spacing w:after="0" w:line="240" w:lineRule="auto"/>
        <w:rPr>
          <w:rFonts w:ascii="Cambria" w:hAnsi="Cambria"/>
          <w:szCs w:val="22"/>
        </w:rPr>
      </w:pPr>
    </w:p>
    <w:p w14:paraId="1924FDAC" w14:textId="77777777" w:rsidR="00CE51D7" w:rsidRDefault="00CE51D7" w:rsidP="00CE51D7">
      <w:pPr>
        <w:spacing w:after="0" w:line="240" w:lineRule="auto"/>
        <w:rPr>
          <w:rFonts w:ascii="Cambria" w:hAnsi="Cambria"/>
          <w:i/>
          <w:szCs w:val="22"/>
        </w:rPr>
      </w:pPr>
      <w:r w:rsidRPr="00CE51D7">
        <w:rPr>
          <w:rFonts w:ascii="Cambria" w:hAnsi="Cambria"/>
          <w:szCs w:val="22"/>
        </w:rPr>
        <w:t xml:space="preserve">If students get stuck, remind them to review some of the question stems suggested on the </w:t>
      </w:r>
      <w:r w:rsidRPr="00CE51D7">
        <w:rPr>
          <w:rFonts w:ascii="Cambria" w:hAnsi="Cambria"/>
          <w:i/>
          <w:szCs w:val="22"/>
        </w:rPr>
        <w:t>Question Framing Guide.</w:t>
      </w:r>
    </w:p>
    <w:p w14:paraId="3B247D0A" w14:textId="77777777" w:rsidR="00AC6D8A" w:rsidRDefault="00AC6D8A" w:rsidP="00CE51D7">
      <w:pPr>
        <w:spacing w:after="0" w:line="240" w:lineRule="auto"/>
        <w:rPr>
          <w:rFonts w:ascii="Cambria" w:hAnsi="Cambria"/>
          <w:i/>
          <w:szCs w:val="22"/>
        </w:rPr>
      </w:pPr>
    </w:p>
    <w:p w14:paraId="01DDB30A" w14:textId="77777777" w:rsidR="00AC6D8A" w:rsidRDefault="00AC6D8A" w:rsidP="00AC6D8A">
      <w:pPr>
        <w:spacing w:after="0" w:line="240" w:lineRule="auto"/>
        <w:rPr>
          <w:rFonts w:ascii="Cambria" w:hAnsi="Cambria"/>
          <w:szCs w:val="22"/>
        </w:rPr>
      </w:pPr>
      <w:r>
        <w:rPr>
          <w:rFonts w:ascii="Cambria" w:hAnsi="Cambria"/>
          <w:szCs w:val="22"/>
        </w:rPr>
        <w:t>Possible teacher dialogue (directed to students):</w:t>
      </w:r>
    </w:p>
    <w:p w14:paraId="312A4845" w14:textId="55036DEC" w:rsidR="00AC6D8A" w:rsidRPr="00033E56" w:rsidRDefault="00AC6D8A" w:rsidP="00AC6D8A">
      <w:pPr>
        <w:spacing w:after="0" w:line="240" w:lineRule="auto"/>
        <w:ind w:left="360"/>
        <w:rPr>
          <w:rFonts w:ascii="Cambria" w:hAnsi="Cambria"/>
          <w:i/>
          <w:szCs w:val="22"/>
        </w:rPr>
      </w:pPr>
      <w:r w:rsidRPr="00033E56">
        <w:rPr>
          <w:rFonts w:ascii="Cambria" w:hAnsi="Cambria"/>
          <w:i/>
          <w:szCs w:val="22"/>
        </w:rPr>
        <w:t xml:space="preserve">Using the </w:t>
      </w:r>
      <w:r>
        <w:rPr>
          <w:rFonts w:ascii="Cambria" w:hAnsi="Cambria"/>
          <w:i/>
          <w:szCs w:val="22"/>
        </w:rPr>
        <w:t>“</w:t>
      </w:r>
      <w:r w:rsidRPr="00033E56">
        <w:rPr>
          <w:rFonts w:ascii="Cambria" w:hAnsi="Cambria"/>
          <w:i/>
          <w:szCs w:val="22"/>
        </w:rPr>
        <w:t>Question Framing Guide</w:t>
      </w:r>
      <w:r>
        <w:rPr>
          <w:rFonts w:ascii="Cambria" w:hAnsi="Cambria"/>
          <w:i/>
          <w:szCs w:val="22"/>
        </w:rPr>
        <w:t>”</w:t>
      </w:r>
      <w:r w:rsidRPr="00033E56">
        <w:rPr>
          <w:rFonts w:ascii="Cambria" w:hAnsi="Cambria"/>
          <w:i/>
          <w:szCs w:val="22"/>
        </w:rPr>
        <w:t xml:space="preserve"> </w:t>
      </w:r>
      <w:r w:rsidR="007819B4">
        <w:rPr>
          <w:rFonts w:ascii="Cambria" w:hAnsi="Cambria"/>
          <w:i/>
          <w:szCs w:val="22"/>
        </w:rPr>
        <w:t>as a reference, come up with 10</w:t>
      </w:r>
      <w:r w:rsidRPr="00033E56">
        <w:rPr>
          <w:rFonts w:ascii="Cambria" w:hAnsi="Cambria"/>
          <w:i/>
          <w:szCs w:val="22"/>
        </w:rPr>
        <w:t xml:space="preserve"> questions to ask a college admissions counselor at two colleges or universities you’re interested in attending. Five may be more general (and can be asked of both counselors), but the others should be individual and related to that university specifically. Here’s an example:</w:t>
      </w:r>
    </w:p>
    <w:p w14:paraId="3E235D67" w14:textId="77777777" w:rsidR="00AC6D8A" w:rsidRPr="00753D42" w:rsidRDefault="00AC6D8A" w:rsidP="00AC6D8A">
      <w:pPr>
        <w:spacing w:after="0" w:line="240" w:lineRule="auto"/>
        <w:ind w:left="360"/>
        <w:rPr>
          <w:rFonts w:ascii="Cambria" w:hAnsi="Cambria"/>
          <w:b/>
          <w:szCs w:val="22"/>
        </w:rPr>
      </w:pPr>
    </w:p>
    <w:p w14:paraId="6DC31D32" w14:textId="77777777" w:rsidR="00AC6D8A" w:rsidRPr="00CE51D7" w:rsidRDefault="00AC6D8A" w:rsidP="00AC6D8A">
      <w:pPr>
        <w:tabs>
          <w:tab w:val="left" w:pos="1440"/>
        </w:tabs>
        <w:spacing w:after="0" w:line="240" w:lineRule="auto"/>
        <w:ind w:left="360" w:right="720"/>
        <w:rPr>
          <w:rFonts w:ascii="Cambria" w:hAnsi="Cambria"/>
          <w:i/>
          <w:szCs w:val="22"/>
        </w:rPr>
      </w:pPr>
      <w:r w:rsidRPr="00753D42">
        <w:rPr>
          <w:rFonts w:ascii="Cambria" w:hAnsi="Cambria"/>
          <w:i/>
          <w:szCs w:val="22"/>
        </w:rPr>
        <w:t xml:space="preserve">“I recently read that more CEOs in the U.S. are graduates from Texas </w:t>
      </w:r>
      <w:proofErr w:type="gramStart"/>
      <w:r w:rsidRPr="00753D42">
        <w:rPr>
          <w:rFonts w:ascii="Cambria" w:hAnsi="Cambria"/>
          <w:i/>
          <w:szCs w:val="22"/>
        </w:rPr>
        <w:t>A&amp;M</w:t>
      </w:r>
      <w:proofErr w:type="gramEnd"/>
      <w:r w:rsidRPr="00753D42">
        <w:rPr>
          <w:rFonts w:ascii="Cambria" w:hAnsi="Cambria"/>
          <w:i/>
          <w:szCs w:val="22"/>
        </w:rPr>
        <w:t xml:space="preserve"> than even the Ivy League schools. In what way is the school of business growing to continue its stellar program?”</w:t>
      </w:r>
    </w:p>
    <w:p w14:paraId="7143ECC4" w14:textId="77777777" w:rsidR="00CE51D7" w:rsidRPr="00CE51D7" w:rsidRDefault="00CE51D7" w:rsidP="00CE51D7">
      <w:pPr>
        <w:spacing w:after="0" w:line="240" w:lineRule="auto"/>
        <w:rPr>
          <w:rFonts w:ascii="Cambria" w:hAnsi="Cambria"/>
          <w:szCs w:val="22"/>
        </w:rPr>
      </w:pPr>
    </w:p>
    <w:p w14:paraId="55DF00BB" w14:textId="77777777" w:rsidR="00CE51D7" w:rsidRPr="00CE51D7" w:rsidRDefault="00CE51D7" w:rsidP="00CE51D7">
      <w:pPr>
        <w:spacing w:after="0" w:line="240" w:lineRule="auto"/>
        <w:rPr>
          <w:rFonts w:ascii="Cambria" w:hAnsi="Cambria"/>
          <w:szCs w:val="22"/>
        </w:rPr>
      </w:pPr>
      <w:r w:rsidRPr="00CE51D7">
        <w:rPr>
          <w:rFonts w:ascii="Cambria" w:hAnsi="Cambria"/>
          <w:szCs w:val="22"/>
        </w:rPr>
        <w:t xml:space="preserve">When students finish, have them review the questions they created through the CCS lens. </w:t>
      </w:r>
    </w:p>
    <w:p w14:paraId="162480F7" w14:textId="3471E830" w:rsidR="00CE51D7" w:rsidRDefault="007819B4" w:rsidP="00CE51D7">
      <w:pPr>
        <w:spacing w:after="0" w:line="240" w:lineRule="auto"/>
        <w:rPr>
          <w:rFonts w:ascii="Cambria" w:hAnsi="Cambria"/>
          <w:szCs w:val="22"/>
        </w:rPr>
      </w:pPr>
      <w:r>
        <w:rPr>
          <w:rFonts w:ascii="Cambria" w:hAnsi="Cambria"/>
          <w:szCs w:val="22"/>
        </w:rPr>
        <w:t xml:space="preserve">Is each question, clear, </w:t>
      </w:r>
      <w:r w:rsidRPr="007819B4">
        <w:rPr>
          <w:rFonts w:ascii="Cambria" w:hAnsi="Cambria"/>
          <w:szCs w:val="22"/>
        </w:rPr>
        <w:t>c</w:t>
      </w:r>
      <w:r>
        <w:rPr>
          <w:rFonts w:ascii="Cambria" w:hAnsi="Cambria"/>
          <w:szCs w:val="22"/>
        </w:rPr>
        <w:t>oncise, and s</w:t>
      </w:r>
      <w:r w:rsidR="00CE51D7" w:rsidRPr="007819B4">
        <w:rPr>
          <w:rFonts w:ascii="Cambria" w:hAnsi="Cambria"/>
          <w:szCs w:val="22"/>
        </w:rPr>
        <w:t>pecific?</w:t>
      </w:r>
      <w:r>
        <w:rPr>
          <w:rFonts w:ascii="Cambria" w:hAnsi="Cambria"/>
          <w:szCs w:val="22"/>
        </w:rPr>
        <w:t xml:space="preserve"> </w:t>
      </w:r>
      <w:r w:rsidR="00CE51D7" w:rsidRPr="00CE51D7">
        <w:rPr>
          <w:rFonts w:ascii="Cambria" w:hAnsi="Cambria"/>
          <w:szCs w:val="22"/>
        </w:rPr>
        <w:t>If not, have them make changes to the questions.</w:t>
      </w:r>
    </w:p>
    <w:p w14:paraId="11744153" w14:textId="77777777" w:rsidR="00CE51D7" w:rsidRDefault="00CE51D7" w:rsidP="00CE51D7">
      <w:pPr>
        <w:spacing w:after="0" w:line="240" w:lineRule="auto"/>
        <w:rPr>
          <w:rFonts w:ascii="Cambria" w:hAnsi="Cambria"/>
          <w:szCs w:val="22"/>
        </w:rPr>
      </w:pPr>
    </w:p>
    <w:p w14:paraId="33FACC78" w14:textId="7E7DB2F7" w:rsidR="00CE51D7" w:rsidRPr="001751C9" w:rsidRDefault="00CE51D7" w:rsidP="00CE51D7">
      <w:pPr>
        <w:spacing w:after="0" w:line="240" w:lineRule="auto"/>
        <w:rPr>
          <w:rFonts w:ascii="Cambria" w:hAnsi="Cambria"/>
          <w:szCs w:val="22"/>
          <w:u w:val="single"/>
        </w:rPr>
      </w:pPr>
      <w:r w:rsidRPr="001751C9">
        <w:rPr>
          <w:rFonts w:ascii="Cambria" w:hAnsi="Cambria"/>
          <w:szCs w:val="22"/>
          <w:u w:val="single"/>
        </w:rPr>
        <w:t>Day/Class Period 2</w:t>
      </w:r>
      <w:r w:rsidR="007819B4">
        <w:rPr>
          <w:rFonts w:ascii="Cambria" w:hAnsi="Cambria"/>
          <w:szCs w:val="22"/>
          <w:u w:val="single"/>
        </w:rPr>
        <w:t>–</w:t>
      </w:r>
      <w:r w:rsidR="00033E56">
        <w:rPr>
          <w:rFonts w:ascii="Cambria" w:hAnsi="Cambria"/>
          <w:szCs w:val="22"/>
          <w:u w:val="single"/>
        </w:rPr>
        <w:t>The Mock Interview</w:t>
      </w:r>
      <w:r w:rsidR="00F74E9E">
        <w:rPr>
          <w:rFonts w:ascii="Cambria" w:hAnsi="Cambria"/>
          <w:szCs w:val="22"/>
          <w:u w:val="single"/>
        </w:rPr>
        <w:t xml:space="preserve"> Partner Activity</w:t>
      </w:r>
    </w:p>
    <w:p w14:paraId="3782DDBA" w14:textId="4F72A6ED" w:rsidR="00CE51D7" w:rsidRPr="00CE51D7" w:rsidRDefault="00CE51D7" w:rsidP="00CE51D7">
      <w:pPr>
        <w:spacing w:after="0" w:line="240" w:lineRule="auto"/>
        <w:rPr>
          <w:rFonts w:ascii="Cambria" w:hAnsi="Cambria"/>
          <w:szCs w:val="22"/>
        </w:rPr>
      </w:pPr>
      <w:r w:rsidRPr="00CE51D7">
        <w:rPr>
          <w:rFonts w:ascii="Cambria" w:hAnsi="Cambria"/>
          <w:szCs w:val="22"/>
        </w:rPr>
        <w:t>Pair students with a partner</w:t>
      </w:r>
      <w:r w:rsidR="00AC6D8A">
        <w:rPr>
          <w:rFonts w:ascii="Cambria" w:hAnsi="Cambria"/>
          <w:szCs w:val="22"/>
        </w:rPr>
        <w:t xml:space="preserve"> and distribute the </w:t>
      </w:r>
      <w:r w:rsidR="007819B4">
        <w:rPr>
          <w:rFonts w:ascii="Cambria" w:hAnsi="Cambria"/>
          <w:i/>
          <w:szCs w:val="22"/>
        </w:rPr>
        <w:t>In The Know</w:t>
      </w:r>
      <w:r w:rsidR="001D01B7" w:rsidRPr="00AC6D8A">
        <w:rPr>
          <w:rFonts w:ascii="Cambria" w:hAnsi="Cambria"/>
          <w:i/>
          <w:szCs w:val="22"/>
        </w:rPr>
        <w:t xml:space="preserve"> </w:t>
      </w:r>
      <w:r w:rsidR="00AC6D8A" w:rsidRPr="00AC6D8A">
        <w:rPr>
          <w:rFonts w:ascii="Cambria" w:hAnsi="Cambria"/>
          <w:i/>
          <w:szCs w:val="22"/>
        </w:rPr>
        <w:t>Mock Interview Partner Activity</w:t>
      </w:r>
      <w:r w:rsidR="001D01B7">
        <w:rPr>
          <w:rFonts w:ascii="Cambria" w:hAnsi="Cambria"/>
          <w:szCs w:val="22"/>
        </w:rPr>
        <w:t xml:space="preserve"> worksheets</w:t>
      </w:r>
      <w:r w:rsidRPr="00CE51D7">
        <w:rPr>
          <w:rFonts w:ascii="Cambria" w:hAnsi="Cambria"/>
          <w:szCs w:val="22"/>
        </w:rPr>
        <w:t>. Ask students to sit with their backs to one another so that they are forced to use strong verbal comm</w:t>
      </w:r>
      <w:r w:rsidR="001D01B7">
        <w:rPr>
          <w:rFonts w:ascii="Cambria" w:hAnsi="Cambria"/>
          <w:szCs w:val="22"/>
        </w:rPr>
        <w:t>unication, just as one must do o</w:t>
      </w:r>
      <w:r w:rsidRPr="00CE51D7">
        <w:rPr>
          <w:rFonts w:ascii="Cambria" w:hAnsi="Cambria"/>
          <w:szCs w:val="22"/>
        </w:rPr>
        <w:t xml:space="preserve">n a phone call. Have them take turns pretending to make a phone call, using the </w:t>
      </w:r>
      <w:r w:rsidR="007819B4">
        <w:rPr>
          <w:rFonts w:ascii="Cambria" w:hAnsi="Cambria"/>
          <w:i/>
          <w:szCs w:val="22"/>
        </w:rPr>
        <w:t xml:space="preserve">In the Know </w:t>
      </w:r>
      <w:r w:rsidRPr="00CE51D7">
        <w:rPr>
          <w:rFonts w:ascii="Cambria" w:hAnsi="Cambria"/>
          <w:i/>
          <w:szCs w:val="22"/>
        </w:rPr>
        <w:t>Mock Interview</w:t>
      </w:r>
      <w:r w:rsidR="00AC6D8A">
        <w:rPr>
          <w:rFonts w:ascii="Cambria" w:hAnsi="Cambria"/>
          <w:i/>
          <w:szCs w:val="22"/>
        </w:rPr>
        <w:t xml:space="preserve"> Questions</w:t>
      </w:r>
      <w:r w:rsidRPr="00CE51D7">
        <w:rPr>
          <w:rFonts w:ascii="Cambria" w:hAnsi="Cambria"/>
          <w:i/>
          <w:szCs w:val="22"/>
        </w:rPr>
        <w:t xml:space="preserve"> </w:t>
      </w:r>
      <w:r w:rsidRPr="00CE51D7">
        <w:rPr>
          <w:rFonts w:ascii="Cambria" w:hAnsi="Cambria"/>
          <w:szCs w:val="22"/>
        </w:rPr>
        <w:t>as a guide.</w:t>
      </w:r>
    </w:p>
    <w:p w14:paraId="32810303" w14:textId="77777777" w:rsidR="00CE51D7" w:rsidRPr="00CE51D7" w:rsidRDefault="00CE51D7" w:rsidP="00CE51D7">
      <w:pPr>
        <w:spacing w:after="0" w:line="240" w:lineRule="auto"/>
        <w:rPr>
          <w:rFonts w:ascii="Cambria" w:hAnsi="Cambria"/>
          <w:szCs w:val="22"/>
        </w:rPr>
      </w:pPr>
    </w:p>
    <w:p w14:paraId="1A5D46C9" w14:textId="77777777" w:rsidR="00CE51D7" w:rsidRDefault="00CE51D7" w:rsidP="00CE51D7">
      <w:pPr>
        <w:spacing w:after="0" w:line="240" w:lineRule="auto"/>
        <w:rPr>
          <w:rFonts w:ascii="Cambria" w:hAnsi="Cambria"/>
          <w:szCs w:val="22"/>
        </w:rPr>
      </w:pPr>
      <w:r w:rsidRPr="00CE51D7">
        <w:rPr>
          <w:rFonts w:ascii="Cambria" w:hAnsi="Cambria"/>
          <w:szCs w:val="22"/>
        </w:rPr>
        <w:t>Be sure to point out that students should jot down some quick notes for their partner on the numbered space for each question.</w:t>
      </w:r>
    </w:p>
    <w:p w14:paraId="07714572" w14:textId="77777777" w:rsidR="00033E56" w:rsidRDefault="00033E56" w:rsidP="00CE51D7">
      <w:pPr>
        <w:spacing w:after="0" w:line="240" w:lineRule="auto"/>
        <w:rPr>
          <w:rFonts w:ascii="Cambria" w:hAnsi="Cambria"/>
          <w:szCs w:val="22"/>
        </w:rPr>
      </w:pPr>
    </w:p>
    <w:p w14:paraId="1F81D146" w14:textId="77777777" w:rsidR="00033E56" w:rsidRDefault="00033E56" w:rsidP="00CE51D7">
      <w:pPr>
        <w:spacing w:after="0" w:line="240" w:lineRule="auto"/>
        <w:rPr>
          <w:rFonts w:ascii="Cambria" w:hAnsi="Cambria"/>
          <w:szCs w:val="22"/>
        </w:rPr>
      </w:pPr>
      <w:r>
        <w:rPr>
          <w:rFonts w:ascii="Cambria" w:hAnsi="Cambria"/>
          <w:szCs w:val="22"/>
        </w:rPr>
        <w:t>Possible teacher dialogue (directed to student):</w:t>
      </w:r>
    </w:p>
    <w:p w14:paraId="5246405F" w14:textId="77777777" w:rsidR="00033E56" w:rsidRPr="00033E56" w:rsidRDefault="00033E56" w:rsidP="00033E56">
      <w:pPr>
        <w:spacing w:after="0" w:line="240" w:lineRule="auto"/>
        <w:ind w:left="360"/>
        <w:rPr>
          <w:rFonts w:ascii="Cambria" w:hAnsi="Cambria"/>
          <w:i/>
          <w:szCs w:val="22"/>
        </w:rPr>
      </w:pPr>
      <w:r w:rsidRPr="00033E56">
        <w:rPr>
          <w:rFonts w:ascii="Cambria" w:hAnsi="Cambria"/>
          <w:i/>
          <w:szCs w:val="22"/>
        </w:rPr>
        <w:t>Sit with your back to your partner. You won’t see each other for this portion, because you’ll need to rely only on your verbal communication (as you will on the telephone with the real admissions counselor).</w:t>
      </w:r>
    </w:p>
    <w:p w14:paraId="6C206376" w14:textId="77777777" w:rsidR="00033E56" w:rsidRPr="00033E56" w:rsidRDefault="00033E56" w:rsidP="00033E56">
      <w:pPr>
        <w:spacing w:after="0" w:line="240" w:lineRule="auto"/>
        <w:ind w:left="360"/>
        <w:rPr>
          <w:rFonts w:ascii="Cambria" w:hAnsi="Cambria"/>
          <w:b/>
          <w:i/>
          <w:szCs w:val="22"/>
        </w:rPr>
      </w:pPr>
    </w:p>
    <w:p w14:paraId="319495BD" w14:textId="4537C4D1" w:rsidR="00033E56" w:rsidRPr="00033E56" w:rsidRDefault="00033E56" w:rsidP="00033E56">
      <w:pPr>
        <w:spacing w:after="0" w:line="240" w:lineRule="auto"/>
        <w:ind w:left="360"/>
        <w:rPr>
          <w:rFonts w:ascii="Cambria" w:hAnsi="Cambria"/>
          <w:i/>
          <w:szCs w:val="22"/>
        </w:rPr>
      </w:pPr>
      <w:r w:rsidRPr="00033E56">
        <w:rPr>
          <w:rFonts w:ascii="Cambria" w:hAnsi="Cambria"/>
          <w:i/>
          <w:szCs w:val="22"/>
        </w:rPr>
        <w:t>Take turns conducting your mock interview. Be sure to</w:t>
      </w:r>
      <w:r w:rsidR="007819B4">
        <w:rPr>
          <w:rFonts w:ascii="Cambria" w:hAnsi="Cambria"/>
          <w:i/>
          <w:szCs w:val="22"/>
        </w:rPr>
        <w:t xml:space="preserve"> consider the following:</w:t>
      </w:r>
    </w:p>
    <w:p w14:paraId="2C412E7B" w14:textId="77777777" w:rsidR="00033E56" w:rsidRDefault="00033E56" w:rsidP="00033E56">
      <w:pPr>
        <w:pStyle w:val="ListParagraph"/>
        <w:numPr>
          <w:ilvl w:val="0"/>
          <w:numId w:val="28"/>
        </w:numPr>
        <w:spacing w:after="0" w:line="240" w:lineRule="auto"/>
        <w:ind w:left="360" w:firstLine="0"/>
        <w:rPr>
          <w:rFonts w:ascii="Cambria" w:hAnsi="Cambria"/>
          <w:i/>
          <w:szCs w:val="22"/>
        </w:rPr>
      </w:pPr>
      <w:r w:rsidRPr="00033E56">
        <w:rPr>
          <w:rFonts w:ascii="Cambria" w:hAnsi="Cambria"/>
          <w:i/>
          <w:szCs w:val="22"/>
        </w:rPr>
        <w:t>Pretend it’s the real deal.</w:t>
      </w:r>
    </w:p>
    <w:p w14:paraId="5BA0EEB6" w14:textId="77777777" w:rsidR="00033E56" w:rsidRDefault="00033E56" w:rsidP="00033E56">
      <w:pPr>
        <w:pStyle w:val="ListParagraph"/>
        <w:numPr>
          <w:ilvl w:val="0"/>
          <w:numId w:val="28"/>
        </w:numPr>
        <w:spacing w:after="0" w:line="240" w:lineRule="auto"/>
        <w:ind w:left="360" w:firstLine="0"/>
        <w:rPr>
          <w:rFonts w:ascii="Cambria" w:hAnsi="Cambria"/>
          <w:i/>
          <w:szCs w:val="22"/>
        </w:rPr>
      </w:pPr>
      <w:r w:rsidRPr="00033E56">
        <w:rPr>
          <w:rFonts w:ascii="Cambria" w:hAnsi="Cambria"/>
          <w:i/>
          <w:szCs w:val="22"/>
        </w:rPr>
        <w:t>The counselor probably won’t answer the phone, so yo</w:t>
      </w:r>
      <w:r>
        <w:rPr>
          <w:rFonts w:ascii="Cambria" w:hAnsi="Cambria"/>
          <w:i/>
          <w:szCs w:val="22"/>
        </w:rPr>
        <w:t>u’ll need to ask for him or her.</w:t>
      </w:r>
    </w:p>
    <w:p w14:paraId="47F2A7A4" w14:textId="77777777" w:rsidR="00033E56" w:rsidRDefault="00033E56" w:rsidP="00033E56">
      <w:pPr>
        <w:pStyle w:val="ListParagraph"/>
        <w:numPr>
          <w:ilvl w:val="0"/>
          <w:numId w:val="28"/>
        </w:numPr>
        <w:spacing w:after="0" w:line="240" w:lineRule="auto"/>
        <w:ind w:left="360" w:firstLine="0"/>
        <w:rPr>
          <w:rFonts w:ascii="Cambria" w:hAnsi="Cambria"/>
          <w:i/>
          <w:szCs w:val="22"/>
        </w:rPr>
      </w:pPr>
      <w:r w:rsidRPr="00033E56">
        <w:rPr>
          <w:rFonts w:ascii="Cambria" w:hAnsi="Cambria"/>
          <w:i/>
          <w:szCs w:val="22"/>
        </w:rPr>
        <w:t>Introduce yourself.</w:t>
      </w:r>
    </w:p>
    <w:p w14:paraId="43160B28" w14:textId="77777777" w:rsidR="00033E56" w:rsidRDefault="00033E56" w:rsidP="00033E56">
      <w:pPr>
        <w:pStyle w:val="ListParagraph"/>
        <w:numPr>
          <w:ilvl w:val="0"/>
          <w:numId w:val="28"/>
        </w:numPr>
        <w:spacing w:after="0" w:line="240" w:lineRule="auto"/>
        <w:ind w:left="360" w:firstLine="0"/>
        <w:rPr>
          <w:rFonts w:ascii="Cambria" w:hAnsi="Cambria"/>
          <w:i/>
          <w:szCs w:val="22"/>
        </w:rPr>
      </w:pPr>
      <w:r w:rsidRPr="00033E56">
        <w:rPr>
          <w:rFonts w:ascii="Cambria" w:hAnsi="Cambria"/>
          <w:i/>
          <w:szCs w:val="22"/>
        </w:rPr>
        <w:t xml:space="preserve">State your reason for calling. </w:t>
      </w:r>
    </w:p>
    <w:p w14:paraId="3FB6C96F" w14:textId="77777777" w:rsidR="00033E56" w:rsidRDefault="00033E56" w:rsidP="00033E56">
      <w:pPr>
        <w:pStyle w:val="ListParagraph"/>
        <w:numPr>
          <w:ilvl w:val="0"/>
          <w:numId w:val="28"/>
        </w:numPr>
        <w:spacing w:after="0" w:line="240" w:lineRule="auto"/>
        <w:ind w:left="360" w:firstLine="0"/>
        <w:rPr>
          <w:rFonts w:ascii="Cambria" w:hAnsi="Cambria"/>
          <w:i/>
          <w:szCs w:val="22"/>
        </w:rPr>
      </w:pPr>
      <w:r w:rsidRPr="00033E56">
        <w:rPr>
          <w:rFonts w:ascii="Cambria" w:hAnsi="Cambria"/>
          <w:i/>
          <w:szCs w:val="22"/>
        </w:rPr>
        <w:lastRenderedPageBreak/>
        <w:t xml:space="preserve">Ask if they are available for a few questions. If not, ask for a specific time you can call </w:t>
      </w:r>
      <w:r>
        <w:rPr>
          <w:rFonts w:ascii="Cambria" w:hAnsi="Cambria"/>
          <w:i/>
          <w:szCs w:val="22"/>
        </w:rPr>
        <w:tab/>
      </w:r>
      <w:r w:rsidRPr="00033E56">
        <w:rPr>
          <w:rFonts w:ascii="Cambria" w:hAnsi="Cambria"/>
          <w:i/>
          <w:szCs w:val="22"/>
        </w:rPr>
        <w:t>back.</w:t>
      </w:r>
    </w:p>
    <w:p w14:paraId="625A813D" w14:textId="77777777" w:rsidR="00033E56" w:rsidRPr="00033E56" w:rsidRDefault="00033E56" w:rsidP="00033E56">
      <w:pPr>
        <w:pStyle w:val="ListParagraph"/>
        <w:numPr>
          <w:ilvl w:val="0"/>
          <w:numId w:val="28"/>
        </w:numPr>
        <w:spacing w:after="0" w:line="240" w:lineRule="auto"/>
        <w:ind w:left="360" w:firstLine="0"/>
        <w:rPr>
          <w:rFonts w:ascii="Cambria" w:hAnsi="Cambria"/>
          <w:i/>
          <w:szCs w:val="22"/>
        </w:rPr>
      </w:pPr>
      <w:r w:rsidRPr="00033E56">
        <w:rPr>
          <w:rFonts w:ascii="Cambria" w:hAnsi="Cambria"/>
          <w:i/>
          <w:szCs w:val="22"/>
        </w:rPr>
        <w:t>Speak clearly and professionally.</w:t>
      </w:r>
    </w:p>
    <w:p w14:paraId="451CD9CD" w14:textId="77777777" w:rsidR="00033E56" w:rsidRPr="00033E56" w:rsidRDefault="00033E56" w:rsidP="00033E56">
      <w:pPr>
        <w:pStyle w:val="ListParagraph"/>
        <w:numPr>
          <w:ilvl w:val="0"/>
          <w:numId w:val="27"/>
        </w:numPr>
        <w:spacing w:after="0" w:line="240" w:lineRule="auto"/>
        <w:ind w:left="360" w:firstLine="0"/>
        <w:rPr>
          <w:rFonts w:ascii="Cambria" w:hAnsi="Cambria"/>
          <w:i/>
          <w:szCs w:val="22"/>
        </w:rPr>
      </w:pPr>
      <w:r w:rsidRPr="00033E56">
        <w:rPr>
          <w:rFonts w:ascii="Cambria" w:hAnsi="Cambria"/>
          <w:i/>
          <w:szCs w:val="22"/>
        </w:rPr>
        <w:t xml:space="preserve">Ask for clarification if needed. If you have questions about their answer, don’t be afraid </w:t>
      </w:r>
      <w:r>
        <w:rPr>
          <w:rFonts w:ascii="Cambria" w:hAnsi="Cambria"/>
          <w:i/>
          <w:szCs w:val="22"/>
        </w:rPr>
        <w:tab/>
      </w:r>
      <w:r w:rsidRPr="00033E56">
        <w:rPr>
          <w:rFonts w:ascii="Cambria" w:hAnsi="Cambria"/>
          <w:i/>
          <w:szCs w:val="22"/>
        </w:rPr>
        <w:t>to ask them to elaborate.</w:t>
      </w:r>
    </w:p>
    <w:p w14:paraId="7EDC62BD" w14:textId="77777777" w:rsidR="00033E56" w:rsidRPr="00753D42" w:rsidRDefault="00033E56" w:rsidP="00033E56">
      <w:pPr>
        <w:pStyle w:val="ListParagraph"/>
        <w:spacing w:after="0" w:line="240" w:lineRule="auto"/>
        <w:rPr>
          <w:rFonts w:ascii="Cambria" w:hAnsi="Cambria"/>
          <w:szCs w:val="22"/>
        </w:rPr>
      </w:pPr>
    </w:p>
    <w:p w14:paraId="67C4E19F" w14:textId="77777777" w:rsidR="00033E56" w:rsidRPr="00033E56" w:rsidRDefault="00033E56" w:rsidP="00492316">
      <w:pPr>
        <w:spacing w:after="0" w:line="240" w:lineRule="auto"/>
        <w:ind w:left="360"/>
        <w:rPr>
          <w:rFonts w:ascii="Cambria" w:hAnsi="Cambria"/>
          <w:i/>
          <w:szCs w:val="22"/>
        </w:rPr>
      </w:pPr>
      <w:r w:rsidRPr="00033E56">
        <w:rPr>
          <w:rFonts w:ascii="Cambria" w:hAnsi="Cambria"/>
          <w:i/>
          <w:szCs w:val="22"/>
        </w:rPr>
        <w:t>Take notes about your part</w:t>
      </w:r>
      <w:r w:rsidR="007A6A8F">
        <w:rPr>
          <w:rFonts w:ascii="Cambria" w:hAnsi="Cambria"/>
          <w:i/>
          <w:szCs w:val="22"/>
        </w:rPr>
        <w:t>ner’s questions on the</w:t>
      </w:r>
      <w:r w:rsidRPr="00033E56">
        <w:rPr>
          <w:rFonts w:ascii="Cambria" w:hAnsi="Cambria"/>
          <w:i/>
          <w:szCs w:val="22"/>
        </w:rPr>
        <w:t xml:space="preserve"> worksheet. You won’t know the answers to the questions, obviously. You’ll just be listening to how they ask the questions. Keep the CCS model in mind and write down any suggestions for improvement in the boxes for the questions below. The first five are the questions for both colleges.</w:t>
      </w:r>
    </w:p>
    <w:p w14:paraId="07107F6F" w14:textId="77777777" w:rsidR="00AC6D8A" w:rsidRPr="00CE51D7" w:rsidRDefault="00AC6D8A" w:rsidP="00CE51D7">
      <w:pPr>
        <w:spacing w:after="0" w:line="240" w:lineRule="auto"/>
        <w:rPr>
          <w:rFonts w:ascii="Cambria" w:hAnsi="Cambria"/>
          <w:szCs w:val="22"/>
        </w:rPr>
      </w:pPr>
    </w:p>
    <w:p w14:paraId="1EF583AB" w14:textId="77777777" w:rsidR="00CE51D7" w:rsidRPr="00CE51D7" w:rsidRDefault="00CE51D7" w:rsidP="00CE51D7">
      <w:pPr>
        <w:spacing w:after="0" w:line="240" w:lineRule="auto"/>
        <w:rPr>
          <w:rFonts w:ascii="Cambria" w:hAnsi="Cambria"/>
          <w:szCs w:val="22"/>
        </w:rPr>
      </w:pPr>
      <w:r w:rsidRPr="00CE51D7">
        <w:rPr>
          <w:rFonts w:ascii="Cambria" w:hAnsi="Cambria"/>
          <w:szCs w:val="22"/>
        </w:rPr>
        <w:t xml:space="preserve">When both partners have conducted their mock interview, have them take turns sharing their feedback. </w:t>
      </w:r>
      <w:r w:rsidR="007A6A8F">
        <w:rPr>
          <w:rFonts w:ascii="Cambria" w:hAnsi="Cambria"/>
          <w:szCs w:val="22"/>
        </w:rPr>
        <w:t xml:space="preserve">Accepting </w:t>
      </w:r>
      <w:r w:rsidRPr="00CE51D7">
        <w:rPr>
          <w:rFonts w:ascii="Cambria" w:hAnsi="Cambria"/>
          <w:szCs w:val="22"/>
        </w:rPr>
        <w:t>constructive feedback is important, as well as giving them opportunities to use communication skills to ask for clarification, etc. While their partner shares suggestions and feedback, the student should take notes on his or her own paper in the space provided.</w:t>
      </w:r>
    </w:p>
    <w:p w14:paraId="4BC8EF64" w14:textId="77777777" w:rsidR="00CE51D7" w:rsidRPr="00CE51D7" w:rsidRDefault="00CE51D7" w:rsidP="00CE51D7">
      <w:pPr>
        <w:spacing w:after="0" w:line="240" w:lineRule="auto"/>
        <w:rPr>
          <w:rFonts w:ascii="Cambria" w:hAnsi="Cambria"/>
          <w:szCs w:val="22"/>
        </w:rPr>
      </w:pPr>
    </w:p>
    <w:p w14:paraId="7694B8F9" w14:textId="08D82B3A" w:rsidR="00CE51D7" w:rsidRDefault="00CE51D7" w:rsidP="00CE51D7">
      <w:pPr>
        <w:spacing w:after="0" w:line="240" w:lineRule="auto"/>
        <w:rPr>
          <w:rFonts w:ascii="Cambria" w:hAnsi="Cambria"/>
          <w:szCs w:val="22"/>
        </w:rPr>
      </w:pPr>
      <w:r w:rsidRPr="00CE51D7">
        <w:rPr>
          <w:rFonts w:ascii="Cambria" w:hAnsi="Cambria"/>
          <w:szCs w:val="22"/>
        </w:rPr>
        <w:t xml:space="preserve">Once both students have shared feedback with each other, provide time for them to </w:t>
      </w:r>
      <w:r w:rsidRPr="00803DF8">
        <w:rPr>
          <w:rFonts w:ascii="Cambria" w:hAnsi="Cambria"/>
          <w:szCs w:val="22"/>
        </w:rPr>
        <w:t>rephrase and make other changes to their questions based on their partner’s suggestions.</w:t>
      </w:r>
      <w:r w:rsidR="001D01B7" w:rsidRPr="00803DF8">
        <w:rPr>
          <w:rFonts w:ascii="Cambria" w:hAnsi="Cambria"/>
          <w:szCs w:val="22"/>
        </w:rPr>
        <w:t xml:space="preserve"> Ask your students to create a final draft of questions for both colleges on the provided </w:t>
      </w:r>
      <w:r w:rsidR="007819B4">
        <w:rPr>
          <w:rFonts w:ascii="Cambria" w:hAnsi="Cambria"/>
          <w:i/>
          <w:szCs w:val="22"/>
        </w:rPr>
        <w:t>In The Know</w:t>
      </w:r>
      <w:r w:rsidR="00220DC1" w:rsidRPr="00803DF8">
        <w:rPr>
          <w:rFonts w:ascii="Cambria" w:hAnsi="Cambria"/>
          <w:i/>
          <w:szCs w:val="22"/>
        </w:rPr>
        <w:t xml:space="preserve"> Final Interview Questions </w:t>
      </w:r>
      <w:r w:rsidR="001D01B7" w:rsidRPr="00803DF8">
        <w:rPr>
          <w:rFonts w:ascii="Cambria" w:hAnsi="Cambria"/>
          <w:szCs w:val="22"/>
        </w:rPr>
        <w:t>worksheets. Have them research and provide the admissions counselor’s contact information and have students reach out to the counselors to schedule a confirmed phone interview.</w:t>
      </w:r>
    </w:p>
    <w:p w14:paraId="42892D01" w14:textId="77777777" w:rsidR="00F74E9E" w:rsidRDefault="00F74E9E" w:rsidP="00CE51D7">
      <w:pPr>
        <w:spacing w:after="0" w:line="240" w:lineRule="auto"/>
        <w:rPr>
          <w:rFonts w:ascii="Cambria" w:hAnsi="Cambria"/>
          <w:szCs w:val="22"/>
        </w:rPr>
      </w:pPr>
      <w:bookmarkStart w:id="0" w:name="_GoBack"/>
      <w:bookmarkEnd w:id="0"/>
    </w:p>
    <w:p w14:paraId="239065A4" w14:textId="77777777" w:rsidR="00F74E9E" w:rsidRDefault="001D01B7" w:rsidP="00CE51D7">
      <w:pPr>
        <w:spacing w:after="0" w:line="240" w:lineRule="auto"/>
        <w:rPr>
          <w:rFonts w:ascii="Cambria" w:hAnsi="Cambria"/>
          <w:szCs w:val="22"/>
        </w:rPr>
      </w:pPr>
      <w:r>
        <w:rPr>
          <w:rFonts w:ascii="Cambria" w:hAnsi="Cambria"/>
          <w:szCs w:val="22"/>
        </w:rPr>
        <w:t>Possible teacher dialogue (directed to student):</w:t>
      </w:r>
    </w:p>
    <w:p w14:paraId="75981C17" w14:textId="77777777" w:rsidR="00F74E9E" w:rsidRPr="001D01B7" w:rsidRDefault="00F74E9E" w:rsidP="001D01B7">
      <w:pPr>
        <w:spacing w:after="0" w:line="240" w:lineRule="auto"/>
        <w:ind w:left="360"/>
        <w:rPr>
          <w:rFonts w:ascii="Cambria" w:hAnsi="Cambria"/>
          <w:i/>
          <w:szCs w:val="22"/>
        </w:rPr>
      </w:pPr>
      <w:r w:rsidRPr="001D01B7">
        <w:rPr>
          <w:rFonts w:ascii="Cambria" w:hAnsi="Cambria"/>
          <w:i/>
          <w:szCs w:val="22"/>
        </w:rPr>
        <w:t>Now that you’ve given and received feedback, take some time to edit your questions. Make changes based on your partner’s suggestions, as well as what you learned during the interview.</w:t>
      </w:r>
    </w:p>
    <w:p w14:paraId="677AA48D" w14:textId="77777777" w:rsidR="00F74E9E" w:rsidRPr="001D01B7" w:rsidRDefault="00F74E9E" w:rsidP="001D01B7">
      <w:pPr>
        <w:spacing w:after="0" w:line="240" w:lineRule="auto"/>
        <w:ind w:left="360"/>
        <w:rPr>
          <w:rFonts w:ascii="Cambria" w:hAnsi="Cambria"/>
          <w:i/>
          <w:szCs w:val="22"/>
        </w:rPr>
      </w:pPr>
    </w:p>
    <w:p w14:paraId="67079B59" w14:textId="77777777" w:rsidR="00F74E9E" w:rsidRPr="001D01B7" w:rsidRDefault="00F74E9E" w:rsidP="001D01B7">
      <w:pPr>
        <w:spacing w:after="0" w:line="240" w:lineRule="auto"/>
        <w:ind w:left="360"/>
        <w:rPr>
          <w:rFonts w:ascii="Cambria" w:hAnsi="Cambria"/>
          <w:i/>
          <w:szCs w:val="22"/>
        </w:rPr>
      </w:pPr>
      <w:r w:rsidRPr="001D01B7">
        <w:rPr>
          <w:rFonts w:ascii="Cambria" w:hAnsi="Cambria"/>
          <w:i/>
          <w:szCs w:val="22"/>
        </w:rPr>
        <w:t>Write a final draft of your questions on the following worksheets that can be used for your interview. We’ve included some space for you to take notes during the actual interview as well. Finally, look up the names and phone numbers of the admissions counselors you’ll call and set a possible date and time for you to conduct your interviews.</w:t>
      </w:r>
    </w:p>
    <w:p w14:paraId="29DF9547" w14:textId="77777777" w:rsidR="00F74E9E" w:rsidRDefault="00F74E9E" w:rsidP="00CE51D7">
      <w:pPr>
        <w:spacing w:after="0" w:line="240" w:lineRule="auto"/>
        <w:rPr>
          <w:rFonts w:ascii="Cambria" w:hAnsi="Cambria"/>
          <w:szCs w:val="22"/>
        </w:rPr>
      </w:pPr>
    </w:p>
    <w:p w14:paraId="016E8682" w14:textId="77777777" w:rsidR="00CE51D7" w:rsidRPr="00CE51D7" w:rsidRDefault="00CE51D7" w:rsidP="00CE51D7">
      <w:pPr>
        <w:spacing w:after="0" w:line="240" w:lineRule="auto"/>
        <w:rPr>
          <w:rFonts w:ascii="Cambria" w:hAnsi="Cambria" w:cs="Times New Roman"/>
          <w:szCs w:val="22"/>
        </w:rPr>
      </w:pPr>
    </w:p>
    <w:p w14:paraId="082AE82C" w14:textId="77777777" w:rsidR="003B35DB" w:rsidRPr="00CE51D7" w:rsidRDefault="003B35DB" w:rsidP="00CE51D7">
      <w:pPr>
        <w:spacing w:after="0" w:line="240" w:lineRule="auto"/>
        <w:rPr>
          <w:rFonts w:ascii="Cambria" w:hAnsi="Cambria" w:cs="Times New Roman"/>
          <w:szCs w:val="22"/>
        </w:rPr>
      </w:pPr>
    </w:p>
    <w:sectPr w:rsidR="003B35DB" w:rsidRPr="00CE51D7" w:rsidSect="00FA2E92">
      <w:headerReference w:type="default" r:id="rId8"/>
      <w:footerReference w:type="even" r:id="rId9"/>
      <w:headerReference w:type="first" r:id="rId10"/>
      <w:pgSz w:w="12240" w:h="15840"/>
      <w:pgMar w:top="936" w:right="1800" w:bottom="1296" w:left="1800" w:header="13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A045" w14:textId="77777777" w:rsidR="00220DC1" w:rsidRDefault="00220DC1">
      <w:pPr>
        <w:spacing w:after="0" w:line="240" w:lineRule="auto"/>
      </w:pPr>
      <w:r>
        <w:separator/>
      </w:r>
    </w:p>
  </w:endnote>
  <w:endnote w:type="continuationSeparator" w:id="0">
    <w:p w14:paraId="39DC076F" w14:textId="77777777" w:rsidR="00220DC1" w:rsidRDefault="0022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ヒラギノ角ゴ Pro W6">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E9C7" w14:textId="77777777" w:rsidR="00220DC1" w:rsidRDefault="00220DC1" w:rsidP="001A0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87339" w14:textId="77777777" w:rsidR="00220DC1" w:rsidRDefault="0022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98346" w14:textId="77777777" w:rsidR="00220DC1" w:rsidRDefault="00220DC1">
      <w:pPr>
        <w:spacing w:after="0" w:line="240" w:lineRule="auto"/>
      </w:pPr>
      <w:r>
        <w:separator/>
      </w:r>
    </w:p>
  </w:footnote>
  <w:footnote w:type="continuationSeparator" w:id="0">
    <w:p w14:paraId="4E215653" w14:textId="77777777" w:rsidR="00220DC1" w:rsidRDefault="0022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FFFB" w14:textId="77777777" w:rsidR="00220DC1" w:rsidRDefault="00220DC1" w:rsidP="00B00F20">
    <w:pPr>
      <w:pStyle w:val="HeaderTitle"/>
    </w:pPr>
    <w:r w:rsidRPr="00BE14C0">
      <w:rPr>
        <w:noProof/>
      </w:rPr>
      <w:drawing>
        <wp:anchor distT="0" distB="0" distL="114300" distR="114300" simplePos="0" relativeHeight="251664384" behindDoc="1" locked="0" layoutInCell="1" allowOverlap="1" wp14:anchorId="75158284" wp14:editId="553D0A8C">
          <wp:simplePos x="0" y="0"/>
          <wp:positionH relativeFrom="column">
            <wp:posOffset>-1143000</wp:posOffset>
          </wp:positionH>
          <wp:positionV relativeFrom="page">
            <wp:posOffset>-63500</wp:posOffset>
          </wp:positionV>
          <wp:extent cx="7771130" cy="10064750"/>
          <wp:effectExtent l="25400" t="0" r="1270" b="0"/>
          <wp:wrapNone/>
          <wp:docPr id="3" name="Picture 3" descr="TXGU Letterhead_Color_Cov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GU Letterhead_Color_Cover_Final.png"/>
                  <pic:cNvPicPr/>
                </pic:nvPicPr>
                <pic:blipFill>
                  <a:blip r:embed="rId1"/>
                  <a:stretch>
                    <a:fillRect/>
                  </a:stretch>
                </pic:blipFill>
                <pic:spPr>
                  <a:xfrm>
                    <a:off x="0" y="0"/>
                    <a:ext cx="7771130" cy="100647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4E8F" w14:textId="77777777" w:rsidR="00220DC1" w:rsidRDefault="00220DC1">
    <w:pPr>
      <w:pStyle w:val="Header"/>
    </w:pPr>
    <w:r w:rsidRPr="00BE14C0">
      <w:rPr>
        <w:noProof/>
      </w:rPr>
      <w:drawing>
        <wp:anchor distT="0" distB="0" distL="114300" distR="114300" simplePos="0" relativeHeight="251666432" behindDoc="1" locked="0" layoutInCell="1" allowOverlap="1" wp14:anchorId="21CA7BCC" wp14:editId="6FFBF9E7">
          <wp:simplePos x="0" y="0"/>
          <wp:positionH relativeFrom="column">
            <wp:posOffset>-1143000</wp:posOffset>
          </wp:positionH>
          <wp:positionV relativeFrom="page">
            <wp:posOffset>-91440</wp:posOffset>
          </wp:positionV>
          <wp:extent cx="7771130" cy="10064750"/>
          <wp:effectExtent l="0" t="0" r="1270" b="0"/>
          <wp:wrapNone/>
          <wp:docPr id="1" name="Picture 1" descr="TXGU Letterhead_Color_Cov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GU Letterhead_Color_Cover_Final.png"/>
                  <pic:cNvPicPr/>
                </pic:nvPicPr>
                <pic:blipFill>
                  <a:blip r:embed="rId1"/>
                  <a:stretch>
                    <a:fillRect/>
                  </a:stretch>
                </pic:blipFill>
                <pic:spPr>
                  <a:xfrm>
                    <a:off x="0" y="0"/>
                    <a:ext cx="7771130" cy="10064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216.6pt" o:bullet="t">
        <v:imagedata r:id="rId1" o:title="GU Bullet_Purple_RGB"/>
      </v:shape>
    </w:pict>
  </w:numPicBullet>
  <w:numPicBullet w:numPicBulletId="1">
    <w:pict>
      <v:shape id="_x0000_i1043" type="#_x0000_t75" style="width:215.4pt;height:203.4pt" o:bullet="t">
        <v:imagedata r:id="rId2" o:title="GU Texas_Black_RGB"/>
      </v:shape>
    </w:pict>
  </w:numPicBullet>
  <w:abstractNum w:abstractNumId="0" w15:restartNumberingAfterBreak="0">
    <w:nsid w:val="FFFFFF1D"/>
    <w:multiLevelType w:val="multilevel"/>
    <w:tmpl w:val="01DA4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8912E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502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00C8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C2B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605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E69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4F9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1201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37AE"/>
    <w:multiLevelType w:val="hybridMultilevel"/>
    <w:tmpl w:val="AC6891AA"/>
    <w:lvl w:ilvl="0" w:tplc="0BD2BD7E">
      <w:start w:val="1"/>
      <w:numFmt w:val="bullet"/>
      <w:pStyle w:val="PrimaryBulletCopy"/>
      <w:lvlText w:val=""/>
      <w:lvlPicBulletId w:val="0"/>
      <w:lvlJc w:val="left"/>
      <w:pPr>
        <w:ind w:left="720" w:hanging="360"/>
      </w:pPr>
      <w:rPr>
        <w:rFonts w:ascii="Symbol" w:hAnsi="Symbol" w:hint="default"/>
      </w:rPr>
    </w:lvl>
    <w:lvl w:ilvl="1" w:tplc="A75CE020">
      <w:start w:val="1"/>
      <w:numFmt w:val="bullet"/>
      <w:pStyle w:val="SecondaryBulletCopy"/>
      <w:lvlText w:val=""/>
      <w:lvlPicBulletId w:val="1"/>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558F4"/>
    <w:multiLevelType w:val="hybridMultilevel"/>
    <w:tmpl w:val="858A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E38E0"/>
    <w:multiLevelType w:val="hybridMultilevel"/>
    <w:tmpl w:val="3BC68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B2022"/>
    <w:multiLevelType w:val="hybridMultilevel"/>
    <w:tmpl w:val="F1E0A7AC"/>
    <w:lvl w:ilvl="0" w:tplc="FB36D6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93CB1"/>
    <w:multiLevelType w:val="hybridMultilevel"/>
    <w:tmpl w:val="3E7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0A2D"/>
    <w:multiLevelType w:val="hybridMultilevel"/>
    <w:tmpl w:val="FC3E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A8250B"/>
    <w:multiLevelType w:val="hybridMultilevel"/>
    <w:tmpl w:val="BB6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27176"/>
    <w:multiLevelType w:val="hybridMultilevel"/>
    <w:tmpl w:val="AD0C3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10B31"/>
    <w:multiLevelType w:val="hybridMultilevel"/>
    <w:tmpl w:val="BF3A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6E6A14"/>
    <w:multiLevelType w:val="hybridMultilevel"/>
    <w:tmpl w:val="8760D2CE"/>
    <w:lvl w:ilvl="0" w:tplc="FB36D6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9034E"/>
    <w:multiLevelType w:val="hybridMultilevel"/>
    <w:tmpl w:val="F8AE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E3B77"/>
    <w:multiLevelType w:val="hybridMultilevel"/>
    <w:tmpl w:val="1888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B304D"/>
    <w:multiLevelType w:val="hybridMultilevel"/>
    <w:tmpl w:val="67F492C2"/>
    <w:lvl w:ilvl="0" w:tplc="FB36D6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B1E2D"/>
    <w:multiLevelType w:val="hybridMultilevel"/>
    <w:tmpl w:val="CAA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22C52"/>
    <w:multiLevelType w:val="hybridMultilevel"/>
    <w:tmpl w:val="E1BC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A7B9F"/>
    <w:multiLevelType w:val="hybridMultilevel"/>
    <w:tmpl w:val="8B6A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D2287"/>
    <w:multiLevelType w:val="multilevel"/>
    <w:tmpl w:val="0A5A9B2E"/>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2D7D06"/>
    <w:multiLevelType w:val="hybridMultilevel"/>
    <w:tmpl w:val="E982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13"/>
  </w:num>
  <w:num w:numId="4">
    <w:abstractNumId w:val="19"/>
  </w:num>
  <w:num w:numId="5">
    <w:abstractNumId w:val="22"/>
  </w:num>
  <w:num w:numId="6">
    <w:abstractNumId w:val="9"/>
  </w:num>
  <w:num w:numId="7">
    <w:abstractNumId w:val="7"/>
  </w:num>
  <w:num w:numId="8">
    <w:abstractNumId w:val="6"/>
  </w:num>
  <w:num w:numId="9">
    <w:abstractNumId w:val="5"/>
  </w:num>
  <w:num w:numId="10">
    <w:abstractNumId w:val="4"/>
  </w:num>
  <w:num w:numId="11">
    <w:abstractNumId w:val="0"/>
  </w:num>
  <w:num w:numId="12">
    <w:abstractNumId w:val="8"/>
  </w:num>
  <w:num w:numId="13">
    <w:abstractNumId w:val="3"/>
  </w:num>
  <w:num w:numId="14">
    <w:abstractNumId w:val="2"/>
  </w:num>
  <w:num w:numId="15">
    <w:abstractNumId w:val="1"/>
  </w:num>
  <w:num w:numId="16">
    <w:abstractNumId w:val="17"/>
  </w:num>
  <w:num w:numId="17">
    <w:abstractNumId w:val="27"/>
  </w:num>
  <w:num w:numId="18">
    <w:abstractNumId w:val="18"/>
  </w:num>
  <w:num w:numId="19">
    <w:abstractNumId w:val="15"/>
  </w:num>
  <w:num w:numId="20">
    <w:abstractNumId w:val="12"/>
  </w:num>
  <w:num w:numId="21">
    <w:abstractNumId w:val="11"/>
  </w:num>
  <w:num w:numId="22">
    <w:abstractNumId w:val="24"/>
  </w:num>
  <w:num w:numId="23">
    <w:abstractNumId w:val="16"/>
  </w:num>
  <w:num w:numId="24">
    <w:abstractNumId w:val="14"/>
  </w:num>
  <w:num w:numId="25">
    <w:abstractNumId w:val="20"/>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C0"/>
    <w:rsid w:val="00033E56"/>
    <w:rsid w:val="0006294D"/>
    <w:rsid w:val="00075E63"/>
    <w:rsid w:val="000B754A"/>
    <w:rsid w:val="0014271D"/>
    <w:rsid w:val="00144694"/>
    <w:rsid w:val="001751C9"/>
    <w:rsid w:val="001A0EAF"/>
    <w:rsid w:val="001A6583"/>
    <w:rsid w:val="001D01B7"/>
    <w:rsid w:val="00204213"/>
    <w:rsid w:val="00220DC1"/>
    <w:rsid w:val="00280310"/>
    <w:rsid w:val="00283561"/>
    <w:rsid w:val="00284DE3"/>
    <w:rsid w:val="002A3D29"/>
    <w:rsid w:val="003051B7"/>
    <w:rsid w:val="00306CC2"/>
    <w:rsid w:val="003462A0"/>
    <w:rsid w:val="003916DF"/>
    <w:rsid w:val="003B35DB"/>
    <w:rsid w:val="003D6048"/>
    <w:rsid w:val="004260F5"/>
    <w:rsid w:val="00455078"/>
    <w:rsid w:val="00492316"/>
    <w:rsid w:val="00497C91"/>
    <w:rsid w:val="004A6825"/>
    <w:rsid w:val="004C1F88"/>
    <w:rsid w:val="004C3114"/>
    <w:rsid w:val="004F7AC9"/>
    <w:rsid w:val="00506742"/>
    <w:rsid w:val="00560E9F"/>
    <w:rsid w:val="0059531C"/>
    <w:rsid w:val="005B73A1"/>
    <w:rsid w:val="005D566E"/>
    <w:rsid w:val="005E64D5"/>
    <w:rsid w:val="0067086A"/>
    <w:rsid w:val="00682556"/>
    <w:rsid w:val="00687E82"/>
    <w:rsid w:val="00692F58"/>
    <w:rsid w:val="006D037D"/>
    <w:rsid w:val="0075291B"/>
    <w:rsid w:val="007819B4"/>
    <w:rsid w:val="007846BC"/>
    <w:rsid w:val="00794B86"/>
    <w:rsid w:val="007A6A8F"/>
    <w:rsid w:val="007B1CF6"/>
    <w:rsid w:val="007B6276"/>
    <w:rsid w:val="007D2482"/>
    <w:rsid w:val="00801452"/>
    <w:rsid w:val="00803DF8"/>
    <w:rsid w:val="00814EDC"/>
    <w:rsid w:val="0087080A"/>
    <w:rsid w:val="00894F5D"/>
    <w:rsid w:val="008D62E9"/>
    <w:rsid w:val="00904ADB"/>
    <w:rsid w:val="009226A9"/>
    <w:rsid w:val="00984A26"/>
    <w:rsid w:val="009B5932"/>
    <w:rsid w:val="009D0380"/>
    <w:rsid w:val="00A219A2"/>
    <w:rsid w:val="00A45ADE"/>
    <w:rsid w:val="00AC61B8"/>
    <w:rsid w:val="00AC6D8A"/>
    <w:rsid w:val="00B00F20"/>
    <w:rsid w:val="00B60803"/>
    <w:rsid w:val="00B7097E"/>
    <w:rsid w:val="00BD0309"/>
    <w:rsid w:val="00BE14C0"/>
    <w:rsid w:val="00C04CF6"/>
    <w:rsid w:val="00C71A76"/>
    <w:rsid w:val="00C9182A"/>
    <w:rsid w:val="00CE51D7"/>
    <w:rsid w:val="00CE5952"/>
    <w:rsid w:val="00D3635B"/>
    <w:rsid w:val="00DB30D1"/>
    <w:rsid w:val="00DD0839"/>
    <w:rsid w:val="00DD46CE"/>
    <w:rsid w:val="00DF5751"/>
    <w:rsid w:val="00E52B64"/>
    <w:rsid w:val="00E86EB3"/>
    <w:rsid w:val="00ED2A1E"/>
    <w:rsid w:val="00EE1EB8"/>
    <w:rsid w:val="00F04039"/>
    <w:rsid w:val="00F74E9E"/>
    <w:rsid w:val="00F76B33"/>
    <w:rsid w:val="00F864DD"/>
    <w:rsid w:val="00FA2E92"/>
    <w:rsid w:val="00FF72A4"/>
    <w:rsid w:val="00FF77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BB2F6"/>
  <w15:docId w15:val="{3403E845-7337-47D6-B6BF-2FFDD416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20"/>
    <w:pPr>
      <w:spacing w:line="360" w:lineRule="auto"/>
    </w:pPr>
    <w:rPr>
      <w:sz w:val="22"/>
    </w:rPr>
  </w:style>
  <w:style w:type="paragraph" w:styleId="Heading1">
    <w:name w:val="heading 1"/>
    <w:basedOn w:val="Normal"/>
    <w:next w:val="Normal"/>
    <w:link w:val="Heading1Char"/>
    <w:uiPriority w:val="9"/>
    <w:qFormat/>
    <w:rsid w:val="00560E9F"/>
    <w:pPr>
      <w:keepNext/>
      <w:keepLines/>
      <w:spacing w:after="0" w:line="240" w:lineRule="auto"/>
      <w:jc w:val="center"/>
      <w:outlineLvl w:val="0"/>
    </w:pPr>
    <w:rPr>
      <w:rFonts w:asciiTheme="majorHAnsi" w:eastAsiaTheme="majorEastAsia" w:hAnsiTheme="majorHAnsi" w:cstheme="majorBidi"/>
      <w:b/>
      <w:bCs/>
      <w:color w:val="13BCD3"/>
      <w:sz w:val="32"/>
      <w:szCs w:val="32"/>
    </w:rPr>
  </w:style>
  <w:style w:type="paragraph" w:styleId="Heading2">
    <w:name w:val="heading 2"/>
    <w:basedOn w:val="Normal"/>
    <w:next w:val="Normal"/>
    <w:link w:val="Heading2Char"/>
    <w:uiPriority w:val="9"/>
    <w:unhideWhenUsed/>
    <w:qFormat/>
    <w:rsid w:val="0087080A"/>
    <w:pPr>
      <w:keepNext/>
      <w:keepLines/>
      <w:spacing w:before="200" w:after="0" w:line="240" w:lineRule="auto"/>
      <w:jc w:val="center"/>
      <w:outlineLvl w:val="1"/>
    </w:pPr>
    <w:rPr>
      <w:rFonts w:asciiTheme="majorHAnsi" w:eastAsiaTheme="majorEastAsia" w:hAnsiTheme="majorHAnsi" w:cstheme="majorBidi"/>
      <w:b/>
      <w:bCs/>
      <w:color w:val="A5369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E9F"/>
    <w:rPr>
      <w:rFonts w:asciiTheme="majorHAnsi" w:eastAsiaTheme="majorEastAsia" w:hAnsiTheme="majorHAnsi" w:cstheme="majorBidi"/>
      <w:b/>
      <w:bCs/>
      <w:color w:val="13BCD3"/>
      <w:sz w:val="32"/>
      <w:szCs w:val="32"/>
    </w:rPr>
  </w:style>
  <w:style w:type="paragraph" w:styleId="Footer">
    <w:name w:val="footer"/>
    <w:basedOn w:val="Normal"/>
    <w:link w:val="FooterChar"/>
    <w:uiPriority w:val="99"/>
    <w:unhideWhenUsed/>
    <w:rsid w:val="00BE14C0"/>
    <w:pPr>
      <w:tabs>
        <w:tab w:val="center" w:pos="4320"/>
        <w:tab w:val="right" w:pos="8640"/>
      </w:tabs>
      <w:spacing w:after="0"/>
    </w:pPr>
  </w:style>
  <w:style w:type="character" w:customStyle="1" w:styleId="FooterChar">
    <w:name w:val="Footer Char"/>
    <w:basedOn w:val="DefaultParagraphFont"/>
    <w:link w:val="Footer"/>
    <w:uiPriority w:val="99"/>
    <w:rsid w:val="00BE14C0"/>
  </w:style>
  <w:style w:type="character" w:styleId="PageNumber">
    <w:name w:val="page number"/>
    <w:basedOn w:val="DefaultParagraphFont"/>
    <w:uiPriority w:val="99"/>
    <w:semiHidden/>
    <w:unhideWhenUsed/>
    <w:rsid w:val="00BE14C0"/>
  </w:style>
  <w:style w:type="paragraph" w:styleId="Header">
    <w:name w:val="header"/>
    <w:basedOn w:val="Normal"/>
    <w:link w:val="HeaderChar"/>
    <w:uiPriority w:val="99"/>
    <w:unhideWhenUsed/>
    <w:rsid w:val="00B00F20"/>
    <w:pPr>
      <w:tabs>
        <w:tab w:val="center" w:pos="4320"/>
        <w:tab w:val="right" w:pos="8640"/>
      </w:tabs>
      <w:spacing w:after="0"/>
    </w:pPr>
  </w:style>
  <w:style w:type="character" w:customStyle="1" w:styleId="HeaderChar">
    <w:name w:val="Header Char"/>
    <w:basedOn w:val="DefaultParagraphFont"/>
    <w:link w:val="Header"/>
    <w:uiPriority w:val="99"/>
    <w:rsid w:val="00B00F20"/>
  </w:style>
  <w:style w:type="paragraph" w:customStyle="1" w:styleId="HeaderTitle">
    <w:name w:val="Header Title"/>
    <w:basedOn w:val="Normal"/>
    <w:next w:val="Heading1"/>
    <w:qFormat/>
    <w:rsid w:val="007D2482"/>
    <w:pPr>
      <w:jc w:val="center"/>
    </w:pPr>
    <w:rPr>
      <w:b/>
      <w:color w:val="454648"/>
      <w:sz w:val="20"/>
    </w:rPr>
  </w:style>
  <w:style w:type="character" w:customStyle="1" w:styleId="Heading2Char">
    <w:name w:val="Heading 2 Char"/>
    <w:basedOn w:val="DefaultParagraphFont"/>
    <w:link w:val="Heading2"/>
    <w:uiPriority w:val="9"/>
    <w:rsid w:val="0087080A"/>
    <w:rPr>
      <w:rFonts w:asciiTheme="majorHAnsi" w:eastAsiaTheme="majorEastAsia" w:hAnsiTheme="majorHAnsi" w:cstheme="majorBidi"/>
      <w:b/>
      <w:bCs/>
      <w:color w:val="A53694"/>
      <w:sz w:val="26"/>
      <w:szCs w:val="26"/>
    </w:rPr>
  </w:style>
  <w:style w:type="paragraph" w:styleId="ListParagraph">
    <w:name w:val="List Paragraph"/>
    <w:basedOn w:val="Normal"/>
    <w:uiPriority w:val="34"/>
    <w:qFormat/>
    <w:rsid w:val="00204213"/>
    <w:pPr>
      <w:ind w:left="720"/>
      <w:contextualSpacing/>
    </w:pPr>
  </w:style>
  <w:style w:type="paragraph" w:customStyle="1" w:styleId="PrimaryBulletCopy">
    <w:name w:val="Primary Bullet Copy"/>
    <w:basedOn w:val="ListParagraph"/>
    <w:next w:val="Normal"/>
    <w:qFormat/>
    <w:rsid w:val="0087080A"/>
    <w:pPr>
      <w:numPr>
        <w:numId w:val="1"/>
      </w:numPr>
    </w:pPr>
    <w:rPr>
      <w:b/>
      <w:color w:val="91C83E"/>
    </w:rPr>
  </w:style>
  <w:style w:type="paragraph" w:customStyle="1" w:styleId="SecondaryBulletCopy">
    <w:name w:val="Secondary Bullet Copy"/>
    <w:basedOn w:val="PrimaryBulletCopy"/>
    <w:qFormat/>
    <w:rsid w:val="0087080A"/>
    <w:pPr>
      <w:numPr>
        <w:ilvl w:val="1"/>
      </w:numPr>
    </w:pPr>
    <w:rPr>
      <w:color w:val="454648"/>
      <w:sz w:val="20"/>
    </w:rPr>
  </w:style>
  <w:style w:type="table" w:styleId="TableGrid">
    <w:name w:val="Table Grid"/>
    <w:basedOn w:val="TableNormal"/>
    <w:uiPriority w:val="59"/>
    <w:rsid w:val="0028031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 Title"/>
    <w:basedOn w:val="Normal"/>
    <w:next w:val="Normal"/>
    <w:qFormat/>
    <w:rsid w:val="00DD46CE"/>
    <w:rPr>
      <w:b/>
      <w:color w:val="454648"/>
      <w:sz w:val="18"/>
    </w:rPr>
  </w:style>
  <w:style w:type="table" w:styleId="MediumShading1-Accent2">
    <w:name w:val="Medium Shading 1 Accent 2"/>
    <w:basedOn w:val="TableNormal"/>
    <w:uiPriority w:val="63"/>
    <w:rsid w:val="00075E63"/>
    <w:pPr>
      <w:spacing w:after="0"/>
    </w:pPr>
    <w:rPr>
      <w:sz w:val="22"/>
      <w:szCs w:val="22"/>
    </w:rPr>
    <w:tblPr>
      <w:tblStyleRowBandSize w:val="1"/>
      <w:tblStyleColBandSize w:val="1"/>
      <w:tblBorders>
        <w:top w:val="single" w:sz="8" w:space="0" w:color="40839C" w:themeColor="accent2" w:themeTint="BF"/>
        <w:left w:val="single" w:sz="8" w:space="0" w:color="40839C" w:themeColor="accent2" w:themeTint="BF"/>
        <w:bottom w:val="single" w:sz="8" w:space="0" w:color="40839C" w:themeColor="accent2" w:themeTint="BF"/>
        <w:right w:val="single" w:sz="8" w:space="0" w:color="40839C" w:themeColor="accent2" w:themeTint="BF"/>
        <w:insideH w:val="single" w:sz="8" w:space="0" w:color="40839C" w:themeColor="accent2" w:themeTint="BF"/>
      </w:tblBorders>
    </w:tblPr>
    <w:tblStylePr w:type="firstRow">
      <w:pPr>
        <w:spacing w:before="0" w:after="0" w:line="240" w:lineRule="auto"/>
      </w:pPr>
      <w:rPr>
        <w:b/>
        <w:bCs/>
        <w:color w:val="FFFFFF" w:themeColor="background1"/>
      </w:rPr>
      <w:tblPr/>
      <w:tcPr>
        <w:tcBorders>
          <w:top w:val="single" w:sz="8" w:space="0" w:color="40839C" w:themeColor="accent2" w:themeTint="BF"/>
          <w:left w:val="single" w:sz="8" w:space="0" w:color="40839C" w:themeColor="accent2" w:themeTint="BF"/>
          <w:bottom w:val="single" w:sz="8" w:space="0" w:color="40839C" w:themeColor="accent2" w:themeTint="BF"/>
          <w:right w:val="single" w:sz="8" w:space="0" w:color="40839C" w:themeColor="accent2" w:themeTint="BF"/>
          <w:insideH w:val="nil"/>
          <w:insideV w:val="nil"/>
        </w:tcBorders>
        <w:shd w:val="clear" w:color="auto" w:fill="244A58" w:themeFill="accent2"/>
      </w:tcPr>
    </w:tblStylePr>
    <w:tblStylePr w:type="lastRow">
      <w:pPr>
        <w:spacing w:before="0" w:after="0" w:line="240" w:lineRule="auto"/>
      </w:pPr>
      <w:rPr>
        <w:b/>
        <w:bCs/>
      </w:rPr>
      <w:tblPr/>
      <w:tcPr>
        <w:tcBorders>
          <w:top w:val="double" w:sz="6" w:space="0" w:color="40839C" w:themeColor="accent2" w:themeTint="BF"/>
          <w:left w:val="single" w:sz="8" w:space="0" w:color="40839C" w:themeColor="accent2" w:themeTint="BF"/>
          <w:bottom w:val="single" w:sz="8" w:space="0" w:color="40839C" w:themeColor="accent2" w:themeTint="BF"/>
          <w:right w:val="single" w:sz="8" w:space="0" w:color="4083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D8E3" w:themeFill="accent2" w:themeFillTint="3F"/>
      </w:tcPr>
    </w:tblStylePr>
    <w:tblStylePr w:type="band1Horz">
      <w:tblPr/>
      <w:tcPr>
        <w:tcBorders>
          <w:insideH w:val="nil"/>
          <w:insideV w:val="nil"/>
        </w:tcBorders>
        <w:shd w:val="clear" w:color="auto" w:fill="BBD8E3"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075E63"/>
    <w:pPr>
      <w:spacing w:after="0"/>
    </w:pPr>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C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1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1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1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1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9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98E" w:themeFill="accent3" w:themeFillTint="7F"/>
      </w:tcPr>
    </w:tblStylePr>
  </w:style>
  <w:style w:type="paragraph" w:customStyle="1" w:styleId="QuizTitle">
    <w:name w:val="Quiz Title"/>
    <w:basedOn w:val="TableTitle"/>
    <w:qFormat/>
    <w:rsid w:val="00075E63"/>
  </w:style>
  <w:style w:type="paragraph" w:customStyle="1" w:styleId="QuizQuestion">
    <w:name w:val="Quiz Question"/>
    <w:basedOn w:val="QuizTitle"/>
    <w:qFormat/>
    <w:rsid w:val="003916DF"/>
    <w:rPr>
      <w:color w:val="A53694"/>
      <w:sz w:val="22"/>
    </w:rPr>
  </w:style>
  <w:style w:type="paragraph" w:customStyle="1" w:styleId="QuizAnswers">
    <w:name w:val="Quiz Answers"/>
    <w:basedOn w:val="Normal"/>
    <w:qFormat/>
    <w:rsid w:val="00DF5751"/>
    <w:pPr>
      <w:spacing w:line="240" w:lineRule="auto"/>
    </w:pPr>
    <w:rPr>
      <w:color w:val="454648"/>
      <w:sz w:val="20"/>
    </w:rPr>
  </w:style>
  <w:style w:type="paragraph" w:styleId="BalloonText">
    <w:name w:val="Balloon Text"/>
    <w:basedOn w:val="Normal"/>
    <w:link w:val="BalloonTextChar"/>
    <w:rsid w:val="001A0E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A0EAF"/>
    <w:rPr>
      <w:rFonts w:ascii="Lucida Grande" w:hAnsi="Lucida Grande" w:cs="Lucida Grande"/>
      <w:sz w:val="18"/>
      <w:szCs w:val="18"/>
    </w:rPr>
  </w:style>
  <w:style w:type="paragraph" w:customStyle="1" w:styleId="CoverPageTitle">
    <w:name w:val="Cover Page Title"/>
    <w:basedOn w:val="Heading1"/>
    <w:qFormat/>
    <w:rsid w:val="00560E9F"/>
    <w:rPr>
      <w:color w:val="212224"/>
      <w:sz w:val="48"/>
      <w:szCs w:val="44"/>
    </w:rPr>
  </w:style>
  <w:style w:type="paragraph" w:customStyle="1" w:styleId="CoverPageSubhead">
    <w:name w:val="Cover Page Subhead"/>
    <w:basedOn w:val="Heading2"/>
    <w:qFormat/>
    <w:rsid w:val="00560E9F"/>
    <w:rPr>
      <w:color w:val="13BCD3"/>
      <w:sz w:val="36"/>
    </w:rPr>
  </w:style>
  <w:style w:type="paragraph" w:customStyle="1" w:styleId="AdditionalCoverInfo">
    <w:name w:val="Additional Cover Info"/>
    <w:basedOn w:val="CoverPageSubhead"/>
    <w:qFormat/>
    <w:rsid w:val="00560E9F"/>
    <w:rPr>
      <w:color w:val="454648"/>
      <w:sz w:val="28"/>
    </w:rPr>
  </w:style>
  <w:style w:type="character" w:styleId="Hyperlink">
    <w:name w:val="Hyperlink"/>
    <w:basedOn w:val="DefaultParagraphFont"/>
    <w:uiPriority w:val="99"/>
    <w:unhideWhenUsed/>
    <w:rsid w:val="00DD0839"/>
    <w:rPr>
      <w:color w:val="7030A0" w:themeColor="hyperlink"/>
      <w:u w:val="single"/>
    </w:rPr>
  </w:style>
  <w:style w:type="character" w:styleId="CommentReference">
    <w:name w:val="annotation reference"/>
    <w:basedOn w:val="DefaultParagraphFont"/>
    <w:semiHidden/>
    <w:unhideWhenUsed/>
    <w:rsid w:val="003462A0"/>
    <w:rPr>
      <w:sz w:val="16"/>
      <w:szCs w:val="16"/>
    </w:rPr>
  </w:style>
  <w:style w:type="paragraph" w:styleId="CommentText">
    <w:name w:val="annotation text"/>
    <w:basedOn w:val="Normal"/>
    <w:link w:val="CommentTextChar"/>
    <w:semiHidden/>
    <w:unhideWhenUsed/>
    <w:rsid w:val="003462A0"/>
    <w:pPr>
      <w:spacing w:line="240" w:lineRule="auto"/>
    </w:pPr>
    <w:rPr>
      <w:sz w:val="20"/>
      <w:szCs w:val="20"/>
    </w:rPr>
  </w:style>
  <w:style w:type="character" w:customStyle="1" w:styleId="CommentTextChar">
    <w:name w:val="Comment Text Char"/>
    <w:basedOn w:val="DefaultParagraphFont"/>
    <w:link w:val="CommentText"/>
    <w:semiHidden/>
    <w:rsid w:val="003462A0"/>
    <w:rPr>
      <w:sz w:val="20"/>
      <w:szCs w:val="20"/>
    </w:rPr>
  </w:style>
  <w:style w:type="paragraph" w:styleId="CommentSubject">
    <w:name w:val="annotation subject"/>
    <w:basedOn w:val="CommentText"/>
    <w:next w:val="CommentText"/>
    <w:link w:val="CommentSubjectChar"/>
    <w:semiHidden/>
    <w:unhideWhenUsed/>
    <w:rsid w:val="003462A0"/>
    <w:rPr>
      <w:b/>
      <w:bCs/>
    </w:rPr>
  </w:style>
  <w:style w:type="character" w:customStyle="1" w:styleId="CommentSubjectChar">
    <w:name w:val="Comment Subject Char"/>
    <w:basedOn w:val="CommentTextChar"/>
    <w:link w:val="CommentSubject"/>
    <w:semiHidden/>
    <w:rsid w:val="003462A0"/>
    <w:rPr>
      <w:b/>
      <w:bCs/>
      <w:sz w:val="20"/>
      <w:szCs w:val="20"/>
    </w:rPr>
  </w:style>
  <w:style w:type="paragraph" w:styleId="Revision">
    <w:name w:val="Revision"/>
    <w:hidden/>
    <w:semiHidden/>
    <w:rsid w:val="00A45ADE"/>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Trek">
      <a:majorFont>
        <a:latin typeface="Franklin Gothic Medium"/>
        <a:ea typeface=""/>
        <a:cs typeface=""/>
        <a:font script="Jpan" typeface="ヒラギノ角ゴ Pro W6"/>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ＭＳ Ｐゴシック"/>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2568-0117-49B8-A4AD-326B3299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1915</Words>
  <Characters>7434</Characters>
  <Application>Microsoft Office Word</Application>
  <DocSecurity>0</DocSecurity>
  <Lines>3717</Lines>
  <Paragraphs>1168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Woodson, Katherine</cp:lastModifiedBy>
  <cp:revision>14</cp:revision>
  <cp:lastPrinted>2015-11-17T20:34:00Z</cp:lastPrinted>
  <dcterms:created xsi:type="dcterms:W3CDTF">2015-11-10T17:14:00Z</dcterms:created>
  <dcterms:modified xsi:type="dcterms:W3CDTF">2015-12-29T18:02:00Z</dcterms:modified>
  <cp:category/>
</cp:coreProperties>
</file>