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0276F" w14:textId="1306016D" w:rsidR="00EF72A4" w:rsidRDefault="00EB38E4" w:rsidP="00EF72A4">
      <w:pPr>
        <w:spacing w:after="0" w:line="240" w:lineRule="auto"/>
        <w:rPr>
          <w:rFonts w:ascii="Cambria" w:eastAsiaTheme="majorEastAsia" w:hAnsi="Cambria" w:cstheme="majorBidi"/>
          <w:b/>
          <w:bCs/>
          <w:i/>
          <w:color w:val="000000" w:themeColor="text1"/>
          <w:szCs w:val="22"/>
        </w:rPr>
      </w:pPr>
      <w:r w:rsidRPr="00CD1F2A">
        <w:rPr>
          <w:rFonts w:ascii="Cambria" w:eastAsiaTheme="majorEastAsia" w:hAnsi="Cambria" w:cstheme="majorBidi"/>
          <w:b/>
          <w:bCs/>
          <w:i/>
          <w:color w:val="000000" w:themeColor="text1"/>
          <w:szCs w:val="22"/>
        </w:rPr>
        <w:t>Gra</w:t>
      </w:r>
      <w:r w:rsidR="00EF72A4">
        <w:rPr>
          <w:rFonts w:ascii="Cambria" w:eastAsiaTheme="majorEastAsia" w:hAnsi="Cambria" w:cstheme="majorBidi"/>
          <w:b/>
          <w:bCs/>
          <w:i/>
          <w:color w:val="000000" w:themeColor="text1"/>
          <w:szCs w:val="22"/>
        </w:rPr>
        <w:t>n</w:t>
      </w:r>
      <w:r w:rsidRPr="00CD1F2A">
        <w:rPr>
          <w:rFonts w:ascii="Cambria" w:eastAsiaTheme="majorEastAsia" w:hAnsi="Cambria" w:cstheme="majorBidi"/>
          <w:b/>
          <w:bCs/>
          <w:i/>
          <w:color w:val="000000" w:themeColor="text1"/>
          <w:szCs w:val="22"/>
        </w:rPr>
        <w:t>ts, Scholarships, Student Loans—Oh My!</w:t>
      </w:r>
      <w:r w:rsidR="008F13F6" w:rsidRPr="00CD1F2A">
        <w:rPr>
          <w:rFonts w:ascii="Cambria" w:eastAsiaTheme="majorEastAsia" w:hAnsi="Cambria" w:cstheme="majorBidi"/>
          <w:b/>
          <w:bCs/>
          <w:i/>
          <w:color w:val="000000" w:themeColor="text1"/>
          <w:szCs w:val="22"/>
        </w:rPr>
        <w:t xml:space="preserve"> </w:t>
      </w:r>
      <w:r w:rsidR="00EF72A4" w:rsidRPr="00B42450">
        <w:rPr>
          <w:rFonts w:ascii="Cambria" w:eastAsiaTheme="majorEastAsia" w:hAnsi="Cambria" w:cstheme="majorBidi"/>
          <w:b/>
          <w:bCs/>
          <w:i/>
          <w:color w:val="000000" w:themeColor="text1"/>
          <w:szCs w:val="22"/>
        </w:rPr>
        <w:t>Lesson Plan</w:t>
      </w:r>
      <w:r w:rsidR="005339B7">
        <w:rPr>
          <w:rFonts w:ascii="Cambria" w:eastAsiaTheme="majorEastAsia" w:hAnsi="Cambria" w:cstheme="majorBidi"/>
          <w:b/>
          <w:bCs/>
          <w:i/>
          <w:color w:val="000000" w:themeColor="text1"/>
          <w:szCs w:val="22"/>
        </w:rPr>
        <w:t xml:space="preserve">     </w:t>
      </w:r>
      <w:r w:rsidR="008F13F6" w:rsidRPr="00CD1F2A">
        <w:rPr>
          <w:rFonts w:ascii="Cambria" w:eastAsiaTheme="majorEastAsia" w:hAnsi="Cambria" w:cstheme="majorBidi"/>
          <w:b/>
          <w:bCs/>
          <w:i/>
          <w:color w:val="000000" w:themeColor="text1"/>
          <w:szCs w:val="22"/>
        </w:rPr>
        <w:t xml:space="preserve"> </w:t>
      </w:r>
    </w:p>
    <w:p w14:paraId="11D5B82D" w14:textId="272C1D9C" w:rsidR="00EF72A4" w:rsidRDefault="00EF72A4" w:rsidP="00EF72A4">
      <w:pPr>
        <w:spacing w:after="0" w:line="240" w:lineRule="auto"/>
        <w:rPr>
          <w:rFonts w:ascii="Cambria" w:eastAsiaTheme="majorEastAsia" w:hAnsi="Cambria" w:cstheme="majorBidi"/>
          <w:b/>
          <w:bCs/>
          <w:i/>
          <w:color w:val="000000" w:themeColor="text1"/>
          <w:szCs w:val="22"/>
        </w:rPr>
      </w:pPr>
      <w:r>
        <w:rPr>
          <w:rFonts w:ascii="Cambria" w:hAnsi="Cambria"/>
          <w:b/>
          <w:color w:val="000000" w:themeColor="text1"/>
          <w:szCs w:val="22"/>
        </w:rPr>
        <w:t>G</w:t>
      </w:r>
      <w:r w:rsidR="00EB38E4" w:rsidRPr="00CD1F2A">
        <w:rPr>
          <w:rFonts w:ascii="Cambria" w:hAnsi="Cambria"/>
          <w:b/>
          <w:color w:val="000000" w:themeColor="text1"/>
          <w:szCs w:val="22"/>
        </w:rPr>
        <w:t xml:space="preserve">rade level: </w:t>
      </w:r>
      <w:r w:rsidR="00EB38E4" w:rsidRPr="00CD1F2A">
        <w:rPr>
          <w:rFonts w:ascii="Cambria" w:hAnsi="Cambria"/>
          <w:color w:val="000000" w:themeColor="text1"/>
          <w:szCs w:val="22"/>
        </w:rPr>
        <w:t>7</w:t>
      </w:r>
      <w:r w:rsidR="00CF0EF1">
        <w:rPr>
          <w:rFonts w:ascii="Cambria" w:hAnsi="Cambria"/>
          <w:color w:val="000000" w:themeColor="text1"/>
          <w:szCs w:val="22"/>
        </w:rPr>
        <w:t>–</w:t>
      </w:r>
      <w:r w:rsidR="00EB38E4" w:rsidRPr="00CD1F2A">
        <w:rPr>
          <w:rFonts w:ascii="Cambria" w:hAnsi="Cambria"/>
          <w:color w:val="000000" w:themeColor="text1"/>
          <w:szCs w:val="22"/>
        </w:rPr>
        <w:t>9</w:t>
      </w:r>
      <w:r w:rsidR="005339B7">
        <w:rPr>
          <w:rFonts w:ascii="Cambria" w:eastAsiaTheme="majorEastAsia" w:hAnsi="Cambria" w:cstheme="majorBidi"/>
          <w:b/>
          <w:bCs/>
          <w:i/>
          <w:color w:val="000000" w:themeColor="text1"/>
          <w:szCs w:val="22"/>
        </w:rPr>
        <w:t xml:space="preserve">                            </w:t>
      </w:r>
      <w:r w:rsidR="008F13F6" w:rsidRPr="00CD1F2A">
        <w:rPr>
          <w:rFonts w:ascii="Cambria" w:eastAsiaTheme="majorEastAsia" w:hAnsi="Cambria" w:cstheme="majorBidi"/>
          <w:b/>
          <w:bCs/>
          <w:i/>
          <w:color w:val="000000" w:themeColor="text1"/>
          <w:szCs w:val="22"/>
        </w:rPr>
        <w:t xml:space="preserve"> </w:t>
      </w:r>
    </w:p>
    <w:p w14:paraId="4F074A92" w14:textId="77777777" w:rsidR="00EF72A4" w:rsidRDefault="00EB38E4" w:rsidP="00EF72A4">
      <w:pPr>
        <w:spacing w:after="0" w:line="240" w:lineRule="auto"/>
        <w:rPr>
          <w:rFonts w:ascii="Cambria" w:hAnsi="Cambria"/>
          <w:color w:val="000000" w:themeColor="text1"/>
          <w:szCs w:val="22"/>
        </w:rPr>
      </w:pPr>
      <w:r w:rsidRPr="00CD1F2A">
        <w:rPr>
          <w:rFonts w:ascii="Cambria" w:hAnsi="Cambria"/>
          <w:b/>
          <w:color w:val="000000" w:themeColor="text1"/>
          <w:szCs w:val="22"/>
        </w:rPr>
        <w:t xml:space="preserve">Suggested Duration: </w:t>
      </w:r>
      <w:r w:rsidRPr="00CD1F2A">
        <w:rPr>
          <w:rFonts w:ascii="Cambria" w:hAnsi="Cambria"/>
          <w:color w:val="000000" w:themeColor="text1"/>
          <w:szCs w:val="22"/>
        </w:rPr>
        <w:t>2 hours or 2 class perio</w:t>
      </w:r>
      <w:r w:rsidR="008F13F6" w:rsidRPr="00CD1F2A">
        <w:rPr>
          <w:rFonts w:ascii="Cambria" w:hAnsi="Cambria"/>
          <w:color w:val="000000" w:themeColor="text1"/>
          <w:szCs w:val="22"/>
        </w:rPr>
        <w:t>ds</w:t>
      </w:r>
      <w:r w:rsidR="005339B7">
        <w:rPr>
          <w:rFonts w:ascii="Cambria" w:hAnsi="Cambria"/>
          <w:color w:val="000000" w:themeColor="text1"/>
          <w:szCs w:val="22"/>
        </w:rPr>
        <w:t xml:space="preserve">              </w:t>
      </w:r>
      <w:r w:rsidR="008F13F6" w:rsidRPr="00CD1F2A">
        <w:rPr>
          <w:rFonts w:ascii="Cambria" w:hAnsi="Cambria"/>
          <w:color w:val="000000" w:themeColor="text1"/>
          <w:szCs w:val="22"/>
        </w:rPr>
        <w:t xml:space="preserve"> </w:t>
      </w:r>
    </w:p>
    <w:p w14:paraId="65C4B407" w14:textId="77777777" w:rsidR="001A0EAF" w:rsidRDefault="00EB38E4" w:rsidP="00EF72A4">
      <w:pPr>
        <w:spacing w:after="0" w:line="240" w:lineRule="auto"/>
        <w:rPr>
          <w:rFonts w:ascii="Cambria" w:hAnsi="Cambria"/>
          <w:color w:val="000000" w:themeColor="text1"/>
          <w:szCs w:val="22"/>
        </w:rPr>
      </w:pPr>
      <w:r w:rsidRPr="00CD1F2A">
        <w:rPr>
          <w:rFonts w:ascii="Cambria" w:hAnsi="Cambria"/>
          <w:b/>
          <w:color w:val="000000" w:themeColor="text1"/>
          <w:szCs w:val="22"/>
        </w:rPr>
        <w:t xml:space="preserve">Target Audience: </w:t>
      </w:r>
      <w:r w:rsidRPr="00CD1F2A">
        <w:rPr>
          <w:rFonts w:ascii="Cambria" w:hAnsi="Cambria"/>
          <w:color w:val="000000" w:themeColor="text1"/>
          <w:szCs w:val="22"/>
        </w:rPr>
        <w:t>Students who have not yet started the process of applying for financial aid</w:t>
      </w:r>
    </w:p>
    <w:p w14:paraId="463B6D73" w14:textId="77777777" w:rsidR="00EF72A4" w:rsidRDefault="00EF72A4" w:rsidP="00EF72A4">
      <w:pPr>
        <w:spacing w:after="0" w:line="240" w:lineRule="auto"/>
        <w:rPr>
          <w:rFonts w:ascii="Cambria" w:hAnsi="Cambria"/>
          <w:color w:val="000000" w:themeColor="text1"/>
          <w:szCs w:val="22"/>
        </w:rPr>
      </w:pPr>
      <w:r w:rsidRPr="00EF72A4">
        <w:rPr>
          <w:rFonts w:ascii="Cambria" w:hAnsi="Cambria"/>
          <w:b/>
          <w:color w:val="000000" w:themeColor="text1"/>
          <w:szCs w:val="22"/>
        </w:rPr>
        <w:t>Educator Video:</w:t>
      </w:r>
      <w:r>
        <w:rPr>
          <w:rFonts w:ascii="Cambria" w:hAnsi="Cambria"/>
          <w:color w:val="000000" w:themeColor="text1"/>
          <w:szCs w:val="22"/>
        </w:rPr>
        <w:t xml:space="preserve"> “How I Got Here: Kevin—Educator-focused Video”</w:t>
      </w:r>
    </w:p>
    <w:p w14:paraId="70E2A6BF" w14:textId="77777777" w:rsidR="00EF72A4" w:rsidRPr="00CD1F2A" w:rsidRDefault="00EF72A4" w:rsidP="00EF72A4">
      <w:pPr>
        <w:spacing w:after="0" w:line="240" w:lineRule="auto"/>
        <w:rPr>
          <w:rFonts w:ascii="Cambria" w:eastAsiaTheme="majorEastAsia" w:hAnsi="Cambria" w:cstheme="majorBidi"/>
          <w:b/>
          <w:bCs/>
          <w:i/>
          <w:color w:val="000000" w:themeColor="text1"/>
          <w:szCs w:val="22"/>
        </w:rPr>
      </w:pPr>
    </w:p>
    <w:p w14:paraId="4223E2A6" w14:textId="77777777" w:rsidR="00E82CEA" w:rsidRPr="00CD1F2A" w:rsidRDefault="00E82CEA" w:rsidP="00EF72A4">
      <w:pPr>
        <w:spacing w:after="0" w:line="240" w:lineRule="auto"/>
        <w:rPr>
          <w:rFonts w:ascii="Cambria" w:hAnsi="Cambria" w:cs="Times New Roman"/>
          <w:b/>
          <w:bCs/>
          <w:color w:val="000000" w:themeColor="text1"/>
          <w:szCs w:val="22"/>
        </w:rPr>
      </w:pPr>
      <w:r w:rsidRPr="00CD1F2A">
        <w:rPr>
          <w:rFonts w:ascii="Cambria" w:hAnsi="Cambria" w:cs="Times New Roman"/>
          <w:b/>
          <w:bCs/>
          <w:color w:val="000000" w:themeColor="text1"/>
          <w:szCs w:val="22"/>
        </w:rPr>
        <w:t>§127.3. Exploring Careers. Middle School</w:t>
      </w:r>
    </w:p>
    <w:p w14:paraId="75BADE7B" w14:textId="77777777" w:rsidR="008A2650" w:rsidRDefault="008A2650" w:rsidP="00EF72A4">
      <w:pPr>
        <w:spacing w:after="0" w:line="240" w:lineRule="auto"/>
        <w:rPr>
          <w:rFonts w:ascii="Cambria" w:hAnsi="Cambria" w:cs="Times New Roman"/>
          <w:color w:val="000000" w:themeColor="text1"/>
          <w:szCs w:val="22"/>
        </w:rPr>
      </w:pPr>
    </w:p>
    <w:p w14:paraId="1CF60F45" w14:textId="77777777" w:rsidR="00E82CEA" w:rsidRDefault="00E82CEA" w:rsidP="008A2650">
      <w:pPr>
        <w:spacing w:after="0" w:line="240" w:lineRule="auto"/>
        <w:ind w:firstLine="720"/>
        <w:rPr>
          <w:rFonts w:ascii="Cambria" w:hAnsi="Cambria" w:cs="Times New Roman"/>
          <w:color w:val="000000" w:themeColor="text1"/>
          <w:szCs w:val="22"/>
        </w:rPr>
      </w:pPr>
      <w:r w:rsidRPr="00CD1F2A">
        <w:rPr>
          <w:rFonts w:ascii="Cambria" w:hAnsi="Cambria" w:cs="Times New Roman"/>
          <w:color w:val="000000" w:themeColor="text1"/>
          <w:szCs w:val="22"/>
        </w:rPr>
        <w:t>(c)</w:t>
      </w:r>
      <w:r w:rsidR="005339B7">
        <w:rPr>
          <w:rFonts w:ascii="Cambria" w:hAnsi="Cambria" w:cs="Times New Roman"/>
          <w:color w:val="000000" w:themeColor="text1"/>
          <w:szCs w:val="22"/>
        </w:rPr>
        <w:t xml:space="preserve"> </w:t>
      </w:r>
      <w:r w:rsidRPr="00CD1F2A">
        <w:rPr>
          <w:rFonts w:ascii="Cambria" w:hAnsi="Cambria" w:cs="Times New Roman"/>
          <w:color w:val="000000" w:themeColor="text1"/>
          <w:szCs w:val="22"/>
        </w:rPr>
        <w:t>Knowledge and skills.</w:t>
      </w:r>
    </w:p>
    <w:p w14:paraId="26B483D7" w14:textId="77777777" w:rsidR="008A2650" w:rsidRDefault="008A2650" w:rsidP="008A2650">
      <w:pPr>
        <w:spacing w:after="0" w:line="240" w:lineRule="auto"/>
        <w:rPr>
          <w:rFonts w:ascii="Cambria" w:hAnsi="Cambria" w:cs="Times New Roman"/>
          <w:color w:val="000000" w:themeColor="text1"/>
          <w:szCs w:val="22"/>
        </w:rPr>
      </w:pPr>
    </w:p>
    <w:p w14:paraId="7632844D" w14:textId="77777777" w:rsidR="00E82CEA" w:rsidRDefault="00E82CEA" w:rsidP="008A2650">
      <w:pPr>
        <w:spacing w:after="0" w:line="240" w:lineRule="auto"/>
        <w:ind w:left="1440"/>
        <w:rPr>
          <w:rFonts w:ascii="Cambria" w:hAnsi="Cambria" w:cs="Times New Roman"/>
          <w:color w:val="000000" w:themeColor="text1"/>
          <w:szCs w:val="22"/>
        </w:rPr>
      </w:pPr>
      <w:r w:rsidRPr="00CD1F2A">
        <w:rPr>
          <w:rFonts w:ascii="Cambria" w:hAnsi="Cambria" w:cs="Times New Roman"/>
          <w:color w:val="000000" w:themeColor="text1"/>
          <w:szCs w:val="22"/>
        </w:rPr>
        <w:t>(3)</w:t>
      </w:r>
      <w:r w:rsidR="005339B7">
        <w:rPr>
          <w:rFonts w:ascii="Cambria" w:hAnsi="Cambria" w:cs="Times New Roman"/>
          <w:color w:val="000000" w:themeColor="text1"/>
          <w:szCs w:val="22"/>
        </w:rPr>
        <w:t xml:space="preserve"> </w:t>
      </w:r>
      <w:r w:rsidRPr="00CD1F2A">
        <w:rPr>
          <w:rFonts w:ascii="Cambria" w:hAnsi="Cambria" w:cs="Times New Roman"/>
          <w:color w:val="000000" w:themeColor="text1"/>
          <w:szCs w:val="22"/>
        </w:rPr>
        <w:t>The student analyzes college and career opportunities. The student is</w:t>
      </w:r>
      <w:r w:rsidR="008A2650">
        <w:rPr>
          <w:rFonts w:ascii="Cambria" w:hAnsi="Cambria" w:cs="Times New Roman"/>
          <w:color w:val="000000" w:themeColor="text1"/>
          <w:szCs w:val="22"/>
        </w:rPr>
        <w:t xml:space="preserve"> </w:t>
      </w:r>
      <w:r w:rsidRPr="00CD1F2A">
        <w:rPr>
          <w:rFonts w:ascii="Cambria" w:hAnsi="Cambria" w:cs="Times New Roman"/>
          <w:color w:val="000000" w:themeColor="text1"/>
          <w:szCs w:val="22"/>
        </w:rPr>
        <w:t>expected to:</w:t>
      </w:r>
    </w:p>
    <w:p w14:paraId="0B0A7CD4" w14:textId="77777777" w:rsidR="008A2650" w:rsidRDefault="008A2650" w:rsidP="008A2650">
      <w:pPr>
        <w:widowControl w:val="0"/>
        <w:autoSpaceDE w:val="0"/>
        <w:autoSpaceDN w:val="0"/>
        <w:adjustRightInd w:val="0"/>
        <w:spacing w:after="0" w:line="240" w:lineRule="auto"/>
        <w:rPr>
          <w:rFonts w:ascii="Cambria" w:hAnsi="Cambria" w:cs="Times New Roman"/>
          <w:color w:val="000000" w:themeColor="text1"/>
          <w:szCs w:val="22"/>
        </w:rPr>
      </w:pPr>
    </w:p>
    <w:p w14:paraId="2C63986C" w14:textId="77777777" w:rsidR="00E82CEA" w:rsidRDefault="00E82CEA" w:rsidP="000614D1">
      <w:pPr>
        <w:widowControl w:val="0"/>
        <w:autoSpaceDE w:val="0"/>
        <w:autoSpaceDN w:val="0"/>
        <w:adjustRightInd w:val="0"/>
        <w:spacing w:after="0" w:line="240" w:lineRule="auto"/>
        <w:ind w:left="2160"/>
        <w:rPr>
          <w:rFonts w:ascii="Cambria" w:hAnsi="Cambria" w:cs="Times New Roman"/>
          <w:color w:val="000000" w:themeColor="text1"/>
          <w:szCs w:val="22"/>
        </w:rPr>
      </w:pPr>
      <w:r w:rsidRPr="00CD1F2A">
        <w:rPr>
          <w:rFonts w:ascii="Cambria" w:hAnsi="Cambria" w:cs="Times New Roman"/>
          <w:color w:val="000000" w:themeColor="text1"/>
          <w:szCs w:val="22"/>
        </w:rPr>
        <w:t>(C)</w:t>
      </w:r>
      <w:r w:rsidR="005339B7">
        <w:rPr>
          <w:rFonts w:ascii="Cambria" w:hAnsi="Cambria" w:cs="Times New Roman"/>
          <w:color w:val="000000" w:themeColor="text1"/>
          <w:szCs w:val="22"/>
        </w:rPr>
        <w:t xml:space="preserve"> </w:t>
      </w:r>
      <w:r w:rsidRPr="00CD1F2A">
        <w:rPr>
          <w:rFonts w:ascii="Cambria" w:hAnsi="Cambria" w:cs="Times New Roman"/>
          <w:color w:val="000000" w:themeColor="text1"/>
          <w:szCs w:val="22"/>
        </w:rPr>
        <w:t>develop an awareness of financial aid, scholarships, and other</w:t>
      </w:r>
      <w:r w:rsidR="008A2650">
        <w:rPr>
          <w:rFonts w:ascii="Cambria" w:hAnsi="Cambria" w:cs="Times New Roman"/>
          <w:color w:val="000000" w:themeColor="text1"/>
          <w:szCs w:val="22"/>
        </w:rPr>
        <w:t xml:space="preserve"> </w:t>
      </w:r>
      <w:r w:rsidRPr="00CD1F2A">
        <w:rPr>
          <w:rFonts w:ascii="Cambria" w:hAnsi="Cambria" w:cs="Times New Roman"/>
          <w:color w:val="000000" w:themeColor="text1"/>
          <w:szCs w:val="22"/>
        </w:rPr>
        <w:t>sources of income to support postsecondary education;</w:t>
      </w:r>
    </w:p>
    <w:p w14:paraId="03DB450C" w14:textId="77777777" w:rsidR="008A2650" w:rsidRPr="00CD1F2A" w:rsidRDefault="008A2650" w:rsidP="008A2650">
      <w:pPr>
        <w:widowControl w:val="0"/>
        <w:autoSpaceDE w:val="0"/>
        <w:autoSpaceDN w:val="0"/>
        <w:adjustRightInd w:val="0"/>
        <w:spacing w:after="0" w:line="240" w:lineRule="auto"/>
        <w:ind w:left="1440"/>
        <w:rPr>
          <w:rFonts w:ascii="Cambria" w:hAnsi="Cambria" w:cs="Times New Roman"/>
          <w:color w:val="000000" w:themeColor="text1"/>
          <w:szCs w:val="22"/>
        </w:rPr>
      </w:pPr>
    </w:p>
    <w:p w14:paraId="0DF4A0B9" w14:textId="77777777" w:rsidR="00E82CEA" w:rsidRDefault="00E82CEA" w:rsidP="000614D1">
      <w:pPr>
        <w:spacing w:after="0" w:line="240" w:lineRule="auto"/>
        <w:ind w:left="1440" w:firstLine="720"/>
        <w:rPr>
          <w:rFonts w:ascii="Cambria" w:hAnsi="Cambria" w:cs="Times New Roman"/>
          <w:color w:val="000000" w:themeColor="text1"/>
          <w:szCs w:val="22"/>
        </w:rPr>
      </w:pPr>
      <w:r w:rsidRPr="00CD1F2A">
        <w:rPr>
          <w:rFonts w:ascii="Cambria" w:hAnsi="Cambria" w:cs="Times New Roman"/>
          <w:color w:val="000000" w:themeColor="text1"/>
          <w:szCs w:val="22"/>
        </w:rPr>
        <w:t>(D)</w:t>
      </w:r>
      <w:r w:rsidR="005339B7">
        <w:rPr>
          <w:rFonts w:ascii="Cambria" w:hAnsi="Cambria" w:cs="Times New Roman"/>
          <w:color w:val="000000" w:themeColor="text1"/>
          <w:szCs w:val="22"/>
        </w:rPr>
        <w:t xml:space="preserve"> </w:t>
      </w:r>
      <w:r w:rsidRPr="00CD1F2A">
        <w:rPr>
          <w:rFonts w:ascii="Cambria" w:hAnsi="Cambria" w:cs="Times New Roman"/>
          <w:color w:val="000000" w:themeColor="text1"/>
          <w:szCs w:val="22"/>
        </w:rPr>
        <w:t>discuss the impact of effective college and career planning</w:t>
      </w:r>
    </w:p>
    <w:p w14:paraId="7CC697FE" w14:textId="77777777" w:rsidR="006E0D15" w:rsidRPr="00CD1F2A" w:rsidRDefault="006E0D15" w:rsidP="008A2650">
      <w:pPr>
        <w:spacing w:after="0" w:line="240" w:lineRule="auto"/>
        <w:ind w:left="720" w:firstLine="720"/>
        <w:rPr>
          <w:rFonts w:ascii="Cambria" w:hAnsi="Cambria" w:cs="Times New Roman"/>
          <w:color w:val="000000" w:themeColor="text1"/>
          <w:szCs w:val="22"/>
        </w:rPr>
      </w:pPr>
    </w:p>
    <w:p w14:paraId="69C1F3B7" w14:textId="77777777" w:rsidR="00E82CEA" w:rsidRPr="00CD1F2A" w:rsidRDefault="00E82CEA" w:rsidP="00EF72A4">
      <w:pPr>
        <w:widowControl w:val="0"/>
        <w:autoSpaceDE w:val="0"/>
        <w:autoSpaceDN w:val="0"/>
        <w:adjustRightInd w:val="0"/>
        <w:spacing w:after="0" w:line="240" w:lineRule="auto"/>
        <w:rPr>
          <w:rFonts w:ascii="Cambria" w:hAnsi="Cambria" w:cs="Times New Roman"/>
          <w:b/>
          <w:bCs/>
          <w:color w:val="000000" w:themeColor="text1"/>
          <w:szCs w:val="22"/>
        </w:rPr>
      </w:pPr>
      <w:r w:rsidRPr="00CD1F2A">
        <w:rPr>
          <w:rFonts w:ascii="Cambria" w:hAnsi="Cambria" w:cs="Times New Roman"/>
          <w:b/>
          <w:bCs/>
          <w:color w:val="000000" w:themeColor="text1"/>
          <w:szCs w:val="22"/>
        </w:rPr>
        <w:t xml:space="preserve">§110.31. English Language Arts and Reading, English I </w:t>
      </w:r>
      <w:r w:rsidR="000614D1">
        <w:rPr>
          <w:rFonts w:ascii="Cambria" w:hAnsi="Cambria" w:cs="Times New Roman"/>
          <w:b/>
          <w:bCs/>
          <w:color w:val="000000" w:themeColor="text1"/>
          <w:szCs w:val="22"/>
        </w:rPr>
        <w:t>(One Credit).</w:t>
      </w:r>
    </w:p>
    <w:p w14:paraId="50AFAAD7" w14:textId="77777777" w:rsidR="006E0D15" w:rsidRDefault="006E0D15" w:rsidP="00EF72A4">
      <w:pPr>
        <w:widowControl w:val="0"/>
        <w:autoSpaceDE w:val="0"/>
        <w:autoSpaceDN w:val="0"/>
        <w:adjustRightInd w:val="0"/>
        <w:spacing w:after="0" w:line="240" w:lineRule="auto"/>
        <w:rPr>
          <w:rFonts w:ascii="Cambria" w:hAnsi="Cambria" w:cs="Times New Roman"/>
          <w:color w:val="000000" w:themeColor="text1"/>
          <w:szCs w:val="22"/>
        </w:rPr>
      </w:pPr>
    </w:p>
    <w:p w14:paraId="7E39E181" w14:textId="77777777" w:rsidR="00E82CEA" w:rsidRPr="00CD1F2A" w:rsidRDefault="00E82CEA" w:rsidP="006E0D15">
      <w:pPr>
        <w:widowControl w:val="0"/>
        <w:autoSpaceDE w:val="0"/>
        <w:autoSpaceDN w:val="0"/>
        <w:adjustRightInd w:val="0"/>
        <w:spacing w:after="0" w:line="240" w:lineRule="auto"/>
        <w:ind w:firstLine="720"/>
        <w:rPr>
          <w:rFonts w:ascii="Cambria" w:hAnsi="Cambria" w:cs="Times New Roman"/>
          <w:color w:val="000000" w:themeColor="text1"/>
          <w:szCs w:val="22"/>
        </w:rPr>
      </w:pPr>
      <w:r w:rsidRPr="00CD1F2A">
        <w:rPr>
          <w:rFonts w:ascii="Cambria" w:hAnsi="Cambria" w:cs="Times New Roman"/>
          <w:color w:val="000000" w:themeColor="text1"/>
          <w:szCs w:val="22"/>
        </w:rPr>
        <w:t>(b)</w:t>
      </w:r>
      <w:r w:rsidR="005339B7">
        <w:rPr>
          <w:rFonts w:ascii="Cambria" w:hAnsi="Cambria" w:cs="Times New Roman"/>
          <w:color w:val="000000" w:themeColor="text1"/>
          <w:szCs w:val="22"/>
        </w:rPr>
        <w:t xml:space="preserve"> </w:t>
      </w:r>
      <w:r w:rsidRPr="00CD1F2A">
        <w:rPr>
          <w:rFonts w:ascii="Cambria" w:hAnsi="Cambria" w:cs="Times New Roman"/>
          <w:color w:val="000000" w:themeColor="text1"/>
          <w:szCs w:val="22"/>
        </w:rPr>
        <w:t>Knowledge and skills.</w:t>
      </w:r>
    </w:p>
    <w:p w14:paraId="0D8D052E" w14:textId="77777777" w:rsidR="006E0D15" w:rsidRDefault="006E0D15" w:rsidP="00EF72A4">
      <w:pPr>
        <w:widowControl w:val="0"/>
        <w:autoSpaceDE w:val="0"/>
        <w:autoSpaceDN w:val="0"/>
        <w:adjustRightInd w:val="0"/>
        <w:spacing w:after="0" w:line="240" w:lineRule="auto"/>
        <w:ind w:firstLine="720"/>
        <w:rPr>
          <w:rFonts w:ascii="Cambria" w:hAnsi="Cambria" w:cs="Times New Roman"/>
          <w:color w:val="000000" w:themeColor="text1"/>
          <w:szCs w:val="22"/>
        </w:rPr>
      </w:pPr>
    </w:p>
    <w:p w14:paraId="760C7E2A" w14:textId="77777777" w:rsidR="00E82CEA" w:rsidRDefault="00E82CEA" w:rsidP="006E0D15">
      <w:pPr>
        <w:widowControl w:val="0"/>
        <w:autoSpaceDE w:val="0"/>
        <w:autoSpaceDN w:val="0"/>
        <w:adjustRightInd w:val="0"/>
        <w:spacing w:after="0" w:line="240" w:lineRule="auto"/>
        <w:ind w:left="1440"/>
        <w:rPr>
          <w:rFonts w:ascii="Cambria" w:hAnsi="Cambria" w:cs="Times New Roman"/>
          <w:color w:val="000000" w:themeColor="text1"/>
          <w:szCs w:val="22"/>
        </w:rPr>
      </w:pPr>
      <w:r w:rsidRPr="00CD1F2A">
        <w:rPr>
          <w:rFonts w:ascii="Cambria" w:hAnsi="Cambria" w:cs="Times New Roman"/>
          <w:color w:val="000000" w:themeColor="text1"/>
          <w:szCs w:val="22"/>
        </w:rPr>
        <w:t>(21)</w:t>
      </w:r>
      <w:r w:rsidR="005339B7">
        <w:rPr>
          <w:rFonts w:ascii="Cambria" w:hAnsi="Cambria" w:cs="Times New Roman"/>
          <w:color w:val="000000" w:themeColor="text1"/>
          <w:szCs w:val="22"/>
        </w:rPr>
        <w:t xml:space="preserve"> </w:t>
      </w:r>
      <w:r w:rsidRPr="00CD1F2A">
        <w:rPr>
          <w:rFonts w:ascii="Cambria" w:hAnsi="Cambria" w:cs="Times New Roman"/>
          <w:color w:val="000000" w:themeColor="text1"/>
          <w:szCs w:val="22"/>
        </w:rPr>
        <w:t>Research/Gathering Sources. Students determine, locate, and explore</w:t>
      </w:r>
      <w:r w:rsidR="006E0D15">
        <w:rPr>
          <w:rFonts w:ascii="Cambria" w:hAnsi="Cambria" w:cs="Times New Roman"/>
          <w:color w:val="000000" w:themeColor="text1"/>
          <w:szCs w:val="22"/>
        </w:rPr>
        <w:t xml:space="preserve"> </w:t>
      </w:r>
      <w:r w:rsidRPr="00CD1F2A">
        <w:rPr>
          <w:rFonts w:ascii="Cambria" w:hAnsi="Cambria" w:cs="Times New Roman"/>
          <w:color w:val="000000" w:themeColor="text1"/>
          <w:szCs w:val="22"/>
        </w:rPr>
        <w:t>the full range of relevant sources addressing a research question and</w:t>
      </w:r>
      <w:r w:rsidR="006E0D15">
        <w:rPr>
          <w:rFonts w:ascii="Cambria" w:hAnsi="Cambria" w:cs="Times New Roman"/>
          <w:color w:val="000000" w:themeColor="text1"/>
          <w:szCs w:val="22"/>
        </w:rPr>
        <w:t xml:space="preserve"> </w:t>
      </w:r>
      <w:r w:rsidRPr="00CD1F2A">
        <w:rPr>
          <w:rFonts w:ascii="Cambria" w:hAnsi="Cambria" w:cs="Times New Roman"/>
          <w:color w:val="000000" w:themeColor="text1"/>
          <w:szCs w:val="22"/>
        </w:rPr>
        <w:t>systematically record the information they gather. Students are expected to:</w:t>
      </w:r>
    </w:p>
    <w:p w14:paraId="585103E6" w14:textId="77777777" w:rsidR="006E0D15" w:rsidRPr="00CD1F2A" w:rsidRDefault="006E0D15" w:rsidP="006E0D15">
      <w:pPr>
        <w:widowControl w:val="0"/>
        <w:autoSpaceDE w:val="0"/>
        <w:autoSpaceDN w:val="0"/>
        <w:adjustRightInd w:val="0"/>
        <w:spacing w:after="0" w:line="240" w:lineRule="auto"/>
        <w:ind w:left="1440"/>
        <w:rPr>
          <w:rFonts w:ascii="Cambria" w:hAnsi="Cambria" w:cs="Times New Roman"/>
          <w:color w:val="000000" w:themeColor="text1"/>
          <w:szCs w:val="22"/>
        </w:rPr>
      </w:pPr>
    </w:p>
    <w:p w14:paraId="370F6519" w14:textId="77777777" w:rsidR="00E82CEA" w:rsidRDefault="00E82CEA" w:rsidP="00F01BF2">
      <w:pPr>
        <w:widowControl w:val="0"/>
        <w:numPr>
          <w:ilvl w:val="0"/>
          <w:numId w:val="17"/>
        </w:numPr>
        <w:tabs>
          <w:tab w:val="left" w:pos="2520"/>
        </w:tabs>
        <w:autoSpaceDE w:val="0"/>
        <w:autoSpaceDN w:val="0"/>
        <w:adjustRightInd w:val="0"/>
        <w:spacing w:after="0" w:line="240" w:lineRule="auto"/>
        <w:ind w:left="2160" w:firstLine="0"/>
        <w:rPr>
          <w:rFonts w:ascii="Cambria" w:hAnsi="Cambria" w:cs="Times New Roman"/>
          <w:color w:val="000000" w:themeColor="text1"/>
          <w:szCs w:val="22"/>
        </w:rPr>
      </w:pPr>
      <w:r w:rsidRPr="00CD1F2A">
        <w:rPr>
          <w:rFonts w:ascii="Cambria" w:hAnsi="Cambria" w:cs="Times New Roman"/>
          <w:color w:val="000000" w:themeColor="text1"/>
          <w:szCs w:val="22"/>
        </w:rPr>
        <w:t>follow the research plan to compile data from authoritative</w:t>
      </w:r>
      <w:r w:rsidR="006E0D15">
        <w:rPr>
          <w:rFonts w:ascii="Cambria" w:hAnsi="Cambria" w:cs="Times New Roman"/>
          <w:color w:val="000000" w:themeColor="text1"/>
          <w:szCs w:val="22"/>
        </w:rPr>
        <w:t xml:space="preserve"> </w:t>
      </w:r>
      <w:r w:rsidRPr="00CD1F2A">
        <w:rPr>
          <w:rFonts w:ascii="Cambria" w:hAnsi="Cambria" w:cs="Times New Roman"/>
          <w:color w:val="000000" w:themeColor="text1"/>
          <w:szCs w:val="22"/>
        </w:rPr>
        <w:t>sources in a manner that identifies the major issues and debates</w:t>
      </w:r>
      <w:r w:rsidR="006E0D15">
        <w:rPr>
          <w:rFonts w:ascii="Cambria" w:hAnsi="Cambria" w:cs="Times New Roman"/>
          <w:color w:val="000000" w:themeColor="text1"/>
          <w:szCs w:val="22"/>
        </w:rPr>
        <w:t xml:space="preserve"> </w:t>
      </w:r>
      <w:r w:rsidRPr="00CD1F2A">
        <w:rPr>
          <w:rFonts w:ascii="Cambria" w:hAnsi="Cambria" w:cs="Times New Roman"/>
          <w:color w:val="000000" w:themeColor="text1"/>
          <w:szCs w:val="22"/>
        </w:rPr>
        <w:t>within the field of inquiry;</w:t>
      </w:r>
    </w:p>
    <w:p w14:paraId="64A6420D" w14:textId="77777777" w:rsidR="006E0D15" w:rsidRPr="00CD1F2A" w:rsidRDefault="006E0D15" w:rsidP="006E0D15">
      <w:pPr>
        <w:widowControl w:val="0"/>
        <w:autoSpaceDE w:val="0"/>
        <w:autoSpaceDN w:val="0"/>
        <w:adjustRightInd w:val="0"/>
        <w:spacing w:after="0" w:line="240" w:lineRule="auto"/>
        <w:ind w:left="2565"/>
        <w:rPr>
          <w:rFonts w:ascii="Cambria" w:hAnsi="Cambria" w:cs="Times New Roman"/>
          <w:color w:val="000000" w:themeColor="text1"/>
          <w:szCs w:val="22"/>
        </w:rPr>
      </w:pPr>
    </w:p>
    <w:p w14:paraId="5940E1FC" w14:textId="77777777" w:rsidR="00E82CEA" w:rsidRPr="00CD1F2A" w:rsidRDefault="00E82CEA" w:rsidP="006E0D15">
      <w:pPr>
        <w:spacing w:after="0" w:line="240" w:lineRule="auto"/>
        <w:ind w:left="2160"/>
        <w:rPr>
          <w:rFonts w:ascii="Cambria" w:hAnsi="Cambria" w:cs="Times New Roman"/>
          <w:color w:val="000000" w:themeColor="text1"/>
          <w:szCs w:val="22"/>
        </w:rPr>
      </w:pPr>
      <w:r w:rsidRPr="00CD1F2A">
        <w:rPr>
          <w:rFonts w:ascii="Cambria" w:hAnsi="Cambria" w:cs="Times New Roman"/>
          <w:color w:val="000000" w:themeColor="text1"/>
          <w:szCs w:val="22"/>
        </w:rPr>
        <w:t>(B) organize information gathered from multiple sources to create a</w:t>
      </w:r>
      <w:r w:rsidR="006E0D15">
        <w:rPr>
          <w:rFonts w:ascii="Cambria" w:hAnsi="Cambria" w:cs="Times New Roman"/>
          <w:color w:val="000000" w:themeColor="text1"/>
          <w:szCs w:val="22"/>
        </w:rPr>
        <w:t xml:space="preserve"> </w:t>
      </w:r>
      <w:r w:rsidRPr="00CD1F2A">
        <w:rPr>
          <w:rFonts w:ascii="Cambria" w:hAnsi="Cambria" w:cs="Times New Roman"/>
          <w:color w:val="000000" w:themeColor="text1"/>
          <w:szCs w:val="22"/>
        </w:rPr>
        <w:t>variety of graphics and for</w:t>
      </w:r>
      <w:r w:rsidR="001468E7" w:rsidRPr="00CD1F2A">
        <w:rPr>
          <w:rFonts w:ascii="Cambria" w:hAnsi="Cambria" w:cs="Times New Roman"/>
          <w:color w:val="000000" w:themeColor="text1"/>
          <w:szCs w:val="22"/>
        </w:rPr>
        <w:t>ms (e.g., notes, learning logs)</w:t>
      </w:r>
      <w:r w:rsidRPr="00CD1F2A">
        <w:rPr>
          <w:rFonts w:ascii="Cambria" w:hAnsi="Cambria" w:cs="Times New Roman"/>
          <w:color w:val="000000" w:themeColor="text1"/>
          <w:szCs w:val="22"/>
        </w:rPr>
        <w:t>.</w:t>
      </w:r>
    </w:p>
    <w:p w14:paraId="292A64A7" w14:textId="77777777" w:rsidR="00E82CEA" w:rsidRPr="00CD1F2A" w:rsidRDefault="00E82CEA" w:rsidP="00EF72A4">
      <w:pPr>
        <w:spacing w:after="0" w:line="240" w:lineRule="auto"/>
        <w:rPr>
          <w:rFonts w:ascii="Cambria" w:hAnsi="Cambria" w:cs="Times New Roman"/>
          <w:color w:val="000000" w:themeColor="text1"/>
          <w:szCs w:val="22"/>
        </w:rPr>
      </w:pPr>
    </w:p>
    <w:p w14:paraId="5A6427EB" w14:textId="77777777" w:rsidR="000F37EC" w:rsidRPr="00B42450" w:rsidRDefault="000F37EC" w:rsidP="00EF72A4">
      <w:pPr>
        <w:spacing w:after="0" w:line="240" w:lineRule="auto"/>
        <w:rPr>
          <w:rFonts w:ascii="Cambria" w:hAnsi="Cambria" w:cs="Times New Roman"/>
          <w:i/>
          <w:color w:val="000000" w:themeColor="text1"/>
          <w:szCs w:val="22"/>
        </w:rPr>
      </w:pPr>
      <w:r w:rsidRPr="00B42450">
        <w:rPr>
          <w:rFonts w:ascii="Cambria" w:hAnsi="Cambria" w:cs="Times New Roman"/>
          <w:i/>
          <w:color w:val="000000" w:themeColor="text1"/>
          <w:szCs w:val="22"/>
        </w:rPr>
        <w:t>After his injury, Kevin found himself in a crunch when it came to figuring out how he would pay for college. A Pell Grant was initially the answer to Kevin’s financial question, but there are multiple factors to consider when deciding what works best for each person.</w:t>
      </w:r>
    </w:p>
    <w:p w14:paraId="4F5C46A0" w14:textId="77777777" w:rsidR="000C7050" w:rsidRDefault="000C7050" w:rsidP="00EF72A4">
      <w:pPr>
        <w:spacing w:after="0" w:line="240" w:lineRule="auto"/>
        <w:rPr>
          <w:rFonts w:ascii="Cambria" w:hAnsi="Cambria" w:cs="Times New Roman"/>
          <w:i/>
          <w:color w:val="000000" w:themeColor="text1"/>
          <w:szCs w:val="22"/>
        </w:rPr>
      </w:pPr>
    </w:p>
    <w:p w14:paraId="220E4351" w14:textId="0CEE5557" w:rsidR="00477CDF" w:rsidRDefault="00477CDF" w:rsidP="00477CDF">
      <w:pPr>
        <w:spacing w:after="0" w:line="240" w:lineRule="auto"/>
        <w:rPr>
          <w:rFonts w:ascii="Cambria" w:hAnsi="Cambria"/>
          <w:color w:val="000000" w:themeColor="text1"/>
          <w:szCs w:val="22"/>
        </w:rPr>
      </w:pPr>
      <w:r w:rsidRPr="00B42450">
        <w:rPr>
          <w:rFonts w:ascii="Cambria" w:hAnsi="Cambria" w:cs="Times New Roman"/>
          <w:b/>
          <w:i/>
          <w:color w:val="000000" w:themeColor="text1"/>
          <w:szCs w:val="22"/>
        </w:rPr>
        <w:t>Student Objective:</w:t>
      </w:r>
      <w:r>
        <w:rPr>
          <w:rFonts w:ascii="Cambria" w:hAnsi="Cambria" w:cs="Times New Roman"/>
          <w:i/>
          <w:color w:val="000000" w:themeColor="text1"/>
          <w:szCs w:val="22"/>
        </w:rPr>
        <w:t xml:space="preserve"> </w:t>
      </w:r>
      <w:r w:rsidRPr="00CD1F2A">
        <w:rPr>
          <w:rFonts w:ascii="Cambria" w:hAnsi="Cambria"/>
          <w:color w:val="000000" w:themeColor="text1"/>
          <w:szCs w:val="22"/>
        </w:rPr>
        <w:t>Students will research the various types of financial assistance available, form questions about them</w:t>
      </w:r>
      <w:r w:rsidR="002C28D3">
        <w:rPr>
          <w:rFonts w:ascii="Cambria" w:hAnsi="Cambria"/>
          <w:color w:val="000000" w:themeColor="text1"/>
          <w:szCs w:val="22"/>
        </w:rPr>
        <w:t>,</w:t>
      </w:r>
      <w:r w:rsidRPr="00CD1F2A">
        <w:rPr>
          <w:rFonts w:ascii="Cambria" w:hAnsi="Cambria"/>
          <w:color w:val="000000" w:themeColor="text1"/>
          <w:szCs w:val="22"/>
        </w:rPr>
        <w:t xml:space="preserve"> and complete a matrix showing information about each.</w:t>
      </w:r>
    </w:p>
    <w:p w14:paraId="18393014" w14:textId="77777777" w:rsidR="00477CDF" w:rsidRDefault="00477CDF" w:rsidP="00477CDF">
      <w:pPr>
        <w:spacing w:after="0" w:line="240" w:lineRule="auto"/>
        <w:rPr>
          <w:rFonts w:ascii="Cambria" w:hAnsi="Cambria"/>
          <w:color w:val="000000" w:themeColor="text1"/>
          <w:szCs w:val="22"/>
        </w:rPr>
      </w:pPr>
    </w:p>
    <w:p w14:paraId="64F624D6" w14:textId="2E4CA773" w:rsidR="005F450F" w:rsidRDefault="00477CDF" w:rsidP="00477CDF">
      <w:pPr>
        <w:spacing w:after="0" w:line="240" w:lineRule="auto"/>
        <w:rPr>
          <w:rFonts w:ascii="Cambria" w:hAnsi="Cambria"/>
          <w:color w:val="000000" w:themeColor="text1"/>
          <w:szCs w:val="22"/>
        </w:rPr>
      </w:pPr>
      <w:r w:rsidRPr="00B42450">
        <w:rPr>
          <w:rFonts w:ascii="Cambria" w:hAnsi="Cambria"/>
          <w:b/>
          <w:i/>
          <w:color w:val="000000" w:themeColor="text1"/>
          <w:szCs w:val="22"/>
        </w:rPr>
        <w:t>Lesson Preparation:</w:t>
      </w:r>
      <w:r>
        <w:rPr>
          <w:rFonts w:ascii="Cambria" w:hAnsi="Cambria"/>
          <w:color w:val="000000" w:themeColor="text1"/>
          <w:szCs w:val="22"/>
        </w:rPr>
        <w:t xml:space="preserve"> </w:t>
      </w:r>
      <w:r w:rsidR="005F450F" w:rsidRPr="002C05A5">
        <w:rPr>
          <w:rFonts w:ascii="Cambria" w:hAnsi="Cambria"/>
          <w:szCs w:val="22"/>
        </w:rPr>
        <w:t xml:space="preserve">While preparing for this lesson with your students, watch the “How I Got Here: </w:t>
      </w:r>
      <w:r w:rsidR="005F450F">
        <w:rPr>
          <w:rFonts w:ascii="Cambria" w:hAnsi="Cambria"/>
          <w:szCs w:val="22"/>
        </w:rPr>
        <w:t>Kevin</w:t>
      </w:r>
      <w:r w:rsidR="005F450F" w:rsidRPr="002C05A5">
        <w:rPr>
          <w:rFonts w:ascii="Cambria" w:hAnsi="Cambria"/>
          <w:szCs w:val="22"/>
        </w:rPr>
        <w:t xml:space="preserve">—Educator-focused Video” available on both </w:t>
      </w:r>
      <w:r w:rsidR="0099019F">
        <w:rPr>
          <w:rFonts w:ascii="Cambria" w:hAnsi="Cambria"/>
          <w:szCs w:val="22"/>
        </w:rPr>
        <w:t xml:space="preserve">Texas Education on </w:t>
      </w:r>
      <w:r w:rsidR="002322F8">
        <w:rPr>
          <w:rFonts w:ascii="Cambria" w:hAnsi="Cambria"/>
          <w:szCs w:val="22"/>
        </w:rPr>
        <w:t>Texas Education on iTunes U</w:t>
      </w:r>
      <w:r w:rsidR="005F450F" w:rsidRPr="002C05A5">
        <w:rPr>
          <w:rFonts w:ascii="Cambria" w:hAnsi="Cambria"/>
          <w:szCs w:val="22"/>
        </w:rPr>
        <w:t xml:space="preserve"> and Project Share under the “Overcoming College Prep Obstacles with Texas GEAR UP” course. The video will provide guidance on how to navigate the lesson with your students and highlight the key messages for them to take away</w:t>
      </w:r>
      <w:r w:rsidR="005F450F">
        <w:rPr>
          <w:rFonts w:ascii="Cambria" w:hAnsi="Cambria"/>
          <w:szCs w:val="22"/>
        </w:rPr>
        <w:t>.</w:t>
      </w:r>
    </w:p>
    <w:p w14:paraId="51F02113" w14:textId="77777777" w:rsidR="006604F3" w:rsidRPr="0020664F" w:rsidRDefault="006604F3" w:rsidP="00477CDF">
      <w:pPr>
        <w:spacing w:after="0" w:line="240" w:lineRule="auto"/>
        <w:rPr>
          <w:rFonts w:ascii="Cambria" w:hAnsi="Cambria"/>
          <w:szCs w:val="22"/>
        </w:rPr>
      </w:pPr>
    </w:p>
    <w:p w14:paraId="0431AEFF" w14:textId="0C1289F0" w:rsidR="005F450F" w:rsidRDefault="00962D4F" w:rsidP="005F450F">
      <w:pPr>
        <w:spacing w:after="0" w:line="240" w:lineRule="auto"/>
        <w:rPr>
          <w:rFonts w:ascii="Cambria" w:hAnsi="Cambria"/>
          <w:szCs w:val="22"/>
        </w:rPr>
      </w:pPr>
      <w:r w:rsidRPr="00B42450">
        <w:rPr>
          <w:rFonts w:ascii="Cambria" w:hAnsi="Cambria"/>
          <w:b/>
          <w:i/>
          <w:color w:val="000000" w:themeColor="text1"/>
          <w:szCs w:val="22"/>
        </w:rPr>
        <w:t>Teacher Direction:</w:t>
      </w:r>
      <w:r>
        <w:rPr>
          <w:rFonts w:ascii="Cambria" w:hAnsi="Cambria"/>
          <w:color w:val="000000" w:themeColor="text1"/>
          <w:szCs w:val="22"/>
        </w:rPr>
        <w:t xml:space="preserve"> </w:t>
      </w:r>
      <w:r w:rsidR="005F450F">
        <w:rPr>
          <w:rFonts w:ascii="Cambria" w:hAnsi="Cambria"/>
          <w:szCs w:val="22"/>
        </w:rPr>
        <w:t>Play the “How I Got Here: Kevin</w:t>
      </w:r>
      <w:r w:rsidR="005F450F" w:rsidRPr="0020664F">
        <w:rPr>
          <w:rFonts w:ascii="Cambria" w:hAnsi="Cambria"/>
          <w:szCs w:val="22"/>
        </w:rPr>
        <w:t xml:space="preserve">—Student-focused Video” for </w:t>
      </w:r>
      <w:r w:rsidR="005F450F">
        <w:rPr>
          <w:rFonts w:ascii="Cambria" w:hAnsi="Cambria"/>
          <w:szCs w:val="22"/>
        </w:rPr>
        <w:t>your class</w:t>
      </w:r>
      <w:r w:rsidR="005F450F" w:rsidRPr="0020664F">
        <w:rPr>
          <w:rFonts w:ascii="Cambria" w:hAnsi="Cambria"/>
          <w:szCs w:val="22"/>
        </w:rPr>
        <w:t xml:space="preserve">. </w:t>
      </w:r>
      <w:r w:rsidR="005F450F">
        <w:rPr>
          <w:rFonts w:ascii="Cambria" w:hAnsi="Cambria"/>
          <w:szCs w:val="22"/>
        </w:rPr>
        <w:t>The v</w:t>
      </w:r>
      <w:r w:rsidR="005F450F" w:rsidRPr="0020664F">
        <w:rPr>
          <w:rFonts w:ascii="Cambria" w:hAnsi="Cambria"/>
          <w:szCs w:val="22"/>
        </w:rPr>
        <w:t xml:space="preserve">ideo is available on both </w:t>
      </w:r>
      <w:r w:rsidR="0099019F">
        <w:rPr>
          <w:rFonts w:ascii="Cambria" w:hAnsi="Cambria"/>
          <w:szCs w:val="22"/>
        </w:rPr>
        <w:t xml:space="preserve">Texas Education on </w:t>
      </w:r>
      <w:r w:rsidR="002322F8">
        <w:rPr>
          <w:rFonts w:ascii="Cambria" w:hAnsi="Cambria"/>
          <w:szCs w:val="22"/>
        </w:rPr>
        <w:t>Texas Education on iTunes U</w:t>
      </w:r>
      <w:r w:rsidR="005F450F" w:rsidRPr="0020664F">
        <w:rPr>
          <w:rFonts w:ascii="Cambria" w:hAnsi="Cambria"/>
          <w:szCs w:val="22"/>
        </w:rPr>
        <w:t xml:space="preserve"> and Project Share under the “Overcoming College Prep Obstacles with Texas GEAR UP” course. </w:t>
      </w:r>
    </w:p>
    <w:p w14:paraId="01131EFE" w14:textId="77777777" w:rsidR="005F450F" w:rsidRDefault="005F450F" w:rsidP="00477CDF">
      <w:pPr>
        <w:spacing w:after="0" w:line="240" w:lineRule="auto"/>
        <w:rPr>
          <w:rFonts w:ascii="Cambria" w:hAnsi="Cambria"/>
          <w:color w:val="000000" w:themeColor="text1"/>
          <w:szCs w:val="22"/>
        </w:rPr>
      </w:pPr>
    </w:p>
    <w:p w14:paraId="5598AC25" w14:textId="2DEA0473" w:rsidR="00477CDF" w:rsidRDefault="00477CDF" w:rsidP="00477CDF">
      <w:pPr>
        <w:spacing w:after="0" w:line="240" w:lineRule="auto"/>
        <w:rPr>
          <w:rFonts w:ascii="Cambria" w:hAnsi="Cambria"/>
          <w:color w:val="000000" w:themeColor="text1"/>
          <w:szCs w:val="22"/>
        </w:rPr>
      </w:pPr>
      <w:r w:rsidRPr="00CD1F2A">
        <w:rPr>
          <w:rFonts w:ascii="Cambria" w:hAnsi="Cambria"/>
          <w:color w:val="000000" w:themeColor="text1"/>
          <w:szCs w:val="22"/>
        </w:rPr>
        <w:t xml:space="preserve">Distribute the </w:t>
      </w:r>
      <w:r w:rsidRPr="00B42450">
        <w:rPr>
          <w:rFonts w:ascii="Cambria" w:hAnsi="Cambria"/>
          <w:color w:val="000000" w:themeColor="text1"/>
          <w:szCs w:val="22"/>
        </w:rPr>
        <w:t>Grants, Scholarships and Stud</w:t>
      </w:r>
      <w:r>
        <w:rPr>
          <w:rFonts w:ascii="Cambria" w:hAnsi="Cambria"/>
          <w:color w:val="000000" w:themeColor="text1"/>
          <w:szCs w:val="22"/>
        </w:rPr>
        <w:t xml:space="preserve">ent Loans—Oh My! </w:t>
      </w:r>
      <w:r w:rsidR="006604F3">
        <w:rPr>
          <w:rFonts w:ascii="Cambria" w:hAnsi="Cambria"/>
          <w:color w:val="000000" w:themeColor="text1"/>
          <w:szCs w:val="22"/>
        </w:rPr>
        <w:t>Student Matrix</w:t>
      </w:r>
      <w:r w:rsidR="0060318A">
        <w:rPr>
          <w:rFonts w:ascii="Cambria" w:hAnsi="Cambria"/>
          <w:color w:val="000000" w:themeColor="text1"/>
          <w:szCs w:val="22"/>
        </w:rPr>
        <w:t xml:space="preserve"> </w:t>
      </w:r>
      <w:r>
        <w:rPr>
          <w:rFonts w:ascii="Cambria" w:hAnsi="Cambria"/>
          <w:color w:val="000000" w:themeColor="text1"/>
          <w:szCs w:val="22"/>
        </w:rPr>
        <w:t>Worksheet</w:t>
      </w:r>
      <w:r w:rsidRPr="00477CDF">
        <w:rPr>
          <w:rFonts w:ascii="Cambria" w:hAnsi="Cambria"/>
          <w:color w:val="000000" w:themeColor="text1"/>
          <w:szCs w:val="22"/>
        </w:rPr>
        <w:t xml:space="preserve"> </w:t>
      </w:r>
      <w:r w:rsidRPr="00CD1F2A">
        <w:rPr>
          <w:rFonts w:ascii="Cambria" w:hAnsi="Cambria"/>
          <w:color w:val="000000" w:themeColor="text1"/>
          <w:szCs w:val="22"/>
        </w:rPr>
        <w:t xml:space="preserve">to each student. </w:t>
      </w:r>
      <w:r w:rsidR="002C28D3">
        <w:rPr>
          <w:rFonts w:ascii="Cambria" w:hAnsi="Cambria"/>
          <w:color w:val="000000" w:themeColor="text1"/>
          <w:szCs w:val="22"/>
        </w:rPr>
        <w:t>Next</w:t>
      </w:r>
      <w:r w:rsidRPr="00CD1F2A">
        <w:rPr>
          <w:rFonts w:ascii="Cambria" w:hAnsi="Cambria"/>
          <w:color w:val="000000" w:themeColor="text1"/>
          <w:szCs w:val="22"/>
        </w:rPr>
        <w:t xml:space="preserve">, in order to frame the inquiry process for students, ask students for </w:t>
      </w:r>
      <w:r w:rsidR="002C28D3">
        <w:rPr>
          <w:rFonts w:ascii="Cambria" w:hAnsi="Cambria"/>
          <w:color w:val="000000" w:themeColor="text1"/>
          <w:szCs w:val="22"/>
        </w:rPr>
        <w:t xml:space="preserve">any </w:t>
      </w:r>
      <w:r w:rsidRPr="00CD1F2A">
        <w:rPr>
          <w:rFonts w:ascii="Cambria" w:hAnsi="Cambria"/>
          <w:color w:val="000000" w:themeColor="text1"/>
          <w:szCs w:val="22"/>
        </w:rPr>
        <w:t>questions they have about each type of financial aid (</w:t>
      </w:r>
      <w:r w:rsidR="009C0A7C">
        <w:rPr>
          <w:rFonts w:ascii="Cambria" w:hAnsi="Cambria"/>
          <w:color w:val="000000" w:themeColor="text1"/>
          <w:szCs w:val="22"/>
        </w:rPr>
        <w:t>e.g</w:t>
      </w:r>
      <w:r w:rsidRPr="00CD1F2A">
        <w:rPr>
          <w:rFonts w:ascii="Cambria" w:hAnsi="Cambria"/>
          <w:color w:val="000000" w:themeColor="text1"/>
          <w:szCs w:val="22"/>
        </w:rPr>
        <w:t>.</w:t>
      </w:r>
      <w:r w:rsidR="002C28D3">
        <w:rPr>
          <w:rFonts w:ascii="Cambria" w:hAnsi="Cambria"/>
          <w:color w:val="000000" w:themeColor="text1"/>
          <w:szCs w:val="22"/>
        </w:rPr>
        <w:t>,</w:t>
      </w:r>
      <w:r w:rsidRPr="00CD1F2A">
        <w:rPr>
          <w:rFonts w:ascii="Cambria" w:hAnsi="Cambria"/>
          <w:color w:val="000000" w:themeColor="text1"/>
          <w:szCs w:val="22"/>
        </w:rPr>
        <w:t xml:space="preserve"> Do you have to pay it back? Is it a one-time payment, or can you receive money each semester?) Questions should be recorded publicly (on a dry erase board, etc.) as a whole-class brainstorming session.</w:t>
      </w:r>
    </w:p>
    <w:p w14:paraId="5D10F848" w14:textId="77777777" w:rsidR="002D2C53" w:rsidRDefault="002D2C53" w:rsidP="00477CDF">
      <w:pPr>
        <w:spacing w:after="0" w:line="240" w:lineRule="auto"/>
        <w:rPr>
          <w:rFonts w:ascii="Cambria" w:hAnsi="Cambria"/>
          <w:color w:val="000000" w:themeColor="text1"/>
          <w:szCs w:val="22"/>
        </w:rPr>
      </w:pPr>
    </w:p>
    <w:p w14:paraId="6F11DC96" w14:textId="0E1D174A" w:rsidR="002D2C53" w:rsidRPr="00412C12" w:rsidRDefault="002D2C53" w:rsidP="00477CDF">
      <w:pPr>
        <w:spacing w:after="0" w:line="240" w:lineRule="auto"/>
        <w:rPr>
          <w:rFonts w:ascii="Cambria" w:hAnsi="Cambria"/>
          <w:b/>
          <w:color w:val="000000" w:themeColor="text1"/>
          <w:szCs w:val="22"/>
        </w:rPr>
      </w:pPr>
      <w:r w:rsidRPr="00412C12">
        <w:rPr>
          <w:rFonts w:ascii="Cambria" w:hAnsi="Cambria"/>
          <w:b/>
          <w:color w:val="000000" w:themeColor="text1"/>
          <w:szCs w:val="22"/>
        </w:rPr>
        <w:t>Possib</w:t>
      </w:r>
      <w:r w:rsidR="00522FD7" w:rsidRPr="00412C12">
        <w:rPr>
          <w:rFonts w:ascii="Cambria" w:hAnsi="Cambria"/>
          <w:b/>
          <w:color w:val="000000" w:themeColor="text1"/>
          <w:szCs w:val="22"/>
        </w:rPr>
        <w:t xml:space="preserve">le </w:t>
      </w:r>
      <w:r w:rsidR="002C28D3" w:rsidRPr="00412C12">
        <w:rPr>
          <w:rFonts w:ascii="Cambria" w:hAnsi="Cambria"/>
          <w:b/>
          <w:color w:val="000000" w:themeColor="text1"/>
          <w:szCs w:val="22"/>
        </w:rPr>
        <w:t>t</w:t>
      </w:r>
      <w:r w:rsidR="00522FD7" w:rsidRPr="00412C12">
        <w:rPr>
          <w:rFonts w:ascii="Cambria" w:hAnsi="Cambria"/>
          <w:b/>
          <w:color w:val="000000" w:themeColor="text1"/>
          <w:szCs w:val="22"/>
        </w:rPr>
        <w:t xml:space="preserve">eacher </w:t>
      </w:r>
      <w:r w:rsidR="002C28D3" w:rsidRPr="00412C12">
        <w:rPr>
          <w:rFonts w:ascii="Cambria" w:hAnsi="Cambria"/>
          <w:b/>
          <w:color w:val="000000" w:themeColor="text1"/>
          <w:szCs w:val="22"/>
        </w:rPr>
        <w:t>d</w:t>
      </w:r>
      <w:r w:rsidR="00522FD7" w:rsidRPr="00412C12">
        <w:rPr>
          <w:rFonts w:ascii="Cambria" w:hAnsi="Cambria"/>
          <w:b/>
          <w:color w:val="000000" w:themeColor="text1"/>
          <w:szCs w:val="22"/>
        </w:rPr>
        <w:t>ialogue (directed to</w:t>
      </w:r>
      <w:r w:rsidR="002C28D3" w:rsidRPr="00412C12">
        <w:rPr>
          <w:rFonts w:ascii="Cambria" w:hAnsi="Cambria"/>
          <w:b/>
          <w:color w:val="000000" w:themeColor="text1"/>
          <w:szCs w:val="22"/>
        </w:rPr>
        <w:t xml:space="preserve"> students)</w:t>
      </w:r>
    </w:p>
    <w:p w14:paraId="06FC0A20" w14:textId="77777777" w:rsidR="002C28D3" w:rsidRDefault="002C28D3" w:rsidP="00477CDF">
      <w:pPr>
        <w:spacing w:after="0" w:line="240" w:lineRule="auto"/>
        <w:rPr>
          <w:rFonts w:ascii="Cambria" w:hAnsi="Cambria"/>
          <w:color w:val="000000" w:themeColor="text1"/>
          <w:szCs w:val="22"/>
        </w:rPr>
      </w:pPr>
    </w:p>
    <w:p w14:paraId="1B485F0E" w14:textId="77777777" w:rsidR="00522FD7" w:rsidRDefault="00522FD7" w:rsidP="00B42450">
      <w:pPr>
        <w:spacing w:after="0" w:line="240" w:lineRule="auto"/>
        <w:ind w:left="720"/>
        <w:rPr>
          <w:rFonts w:ascii="Cambria" w:hAnsi="Cambria"/>
          <w:i/>
          <w:color w:val="000000" w:themeColor="text1"/>
          <w:szCs w:val="22"/>
        </w:rPr>
      </w:pPr>
      <w:r w:rsidRPr="00B42450">
        <w:rPr>
          <w:rFonts w:ascii="Cambria" w:hAnsi="Cambria"/>
          <w:i/>
          <w:color w:val="000000" w:themeColor="text1"/>
          <w:szCs w:val="22"/>
        </w:rPr>
        <w:t>Kevin tells us he waited too long to begin thinking about how he would pay for college. By researching your options now, you can already begin to plan for a more secure financial future as a college student.</w:t>
      </w:r>
    </w:p>
    <w:p w14:paraId="4273599A" w14:textId="77777777" w:rsidR="00522FD7" w:rsidRPr="00B42450" w:rsidRDefault="00522FD7" w:rsidP="00B42450">
      <w:pPr>
        <w:spacing w:after="0" w:line="240" w:lineRule="auto"/>
        <w:ind w:left="720"/>
        <w:rPr>
          <w:rFonts w:ascii="Cambria" w:hAnsi="Cambria"/>
          <w:i/>
          <w:color w:val="000000" w:themeColor="text1"/>
          <w:szCs w:val="22"/>
        </w:rPr>
      </w:pPr>
    </w:p>
    <w:p w14:paraId="5E4147A7" w14:textId="692838E3" w:rsidR="00522FD7" w:rsidRDefault="00522FD7" w:rsidP="00B42450">
      <w:pPr>
        <w:spacing w:after="0" w:line="240" w:lineRule="auto"/>
        <w:ind w:left="720"/>
        <w:rPr>
          <w:rFonts w:ascii="Cambria" w:hAnsi="Cambria"/>
          <w:i/>
          <w:color w:val="000000" w:themeColor="text1"/>
          <w:szCs w:val="22"/>
        </w:rPr>
      </w:pPr>
      <w:r w:rsidRPr="00B42450">
        <w:rPr>
          <w:rFonts w:ascii="Cambria" w:hAnsi="Cambria"/>
          <w:i/>
          <w:color w:val="000000" w:themeColor="text1"/>
          <w:szCs w:val="22"/>
        </w:rPr>
        <w:t>Pell Grants helped Kevin at the beginning, but he says that the money quickly ran out and he had to explore other options. Today, you’ll identify some questions about three main types of financial assistance (grants, scholarships, and student loans)</w:t>
      </w:r>
      <w:r w:rsidR="00412C12">
        <w:rPr>
          <w:rFonts w:ascii="Cambria" w:hAnsi="Cambria"/>
          <w:i/>
          <w:color w:val="000000" w:themeColor="text1"/>
          <w:szCs w:val="22"/>
        </w:rPr>
        <w:t>,</w:t>
      </w:r>
      <w:r w:rsidRPr="00B42450">
        <w:rPr>
          <w:rFonts w:ascii="Cambria" w:hAnsi="Cambria"/>
          <w:i/>
          <w:color w:val="000000" w:themeColor="text1"/>
          <w:szCs w:val="22"/>
        </w:rPr>
        <w:t xml:space="preserve"> and then do some research with peers to find out what makes them different.</w:t>
      </w:r>
    </w:p>
    <w:p w14:paraId="0966C24A" w14:textId="77777777" w:rsidR="00522FD7" w:rsidRPr="00B42450" w:rsidRDefault="00522FD7" w:rsidP="00B42450">
      <w:pPr>
        <w:spacing w:after="0" w:line="240" w:lineRule="auto"/>
        <w:ind w:left="720"/>
        <w:rPr>
          <w:rFonts w:ascii="Cambria" w:hAnsi="Cambria"/>
          <w:i/>
          <w:color w:val="000000" w:themeColor="text1"/>
          <w:szCs w:val="22"/>
        </w:rPr>
      </w:pPr>
    </w:p>
    <w:p w14:paraId="46384495" w14:textId="619EB641" w:rsidR="00522FD7" w:rsidRPr="00B42450" w:rsidRDefault="00522FD7" w:rsidP="00B42450">
      <w:pPr>
        <w:spacing w:after="0" w:line="240" w:lineRule="auto"/>
        <w:ind w:left="720"/>
        <w:rPr>
          <w:rFonts w:ascii="Cambria" w:hAnsi="Cambria"/>
          <w:i/>
          <w:color w:val="000000" w:themeColor="text1"/>
          <w:szCs w:val="22"/>
        </w:rPr>
      </w:pPr>
      <w:r w:rsidRPr="00B42450">
        <w:rPr>
          <w:rFonts w:ascii="Cambria" w:hAnsi="Cambria"/>
          <w:i/>
          <w:color w:val="000000" w:themeColor="text1"/>
          <w:szCs w:val="22"/>
        </w:rPr>
        <w:t xml:space="preserve">Think about money for college </w:t>
      </w:r>
      <w:r w:rsidR="00412C12">
        <w:rPr>
          <w:rFonts w:ascii="Cambria" w:hAnsi="Cambria"/>
          <w:i/>
          <w:color w:val="000000" w:themeColor="text1"/>
          <w:szCs w:val="22"/>
        </w:rPr>
        <w:t>as</w:t>
      </w:r>
      <w:r w:rsidRPr="00B42450">
        <w:rPr>
          <w:rFonts w:ascii="Cambria" w:hAnsi="Cambria"/>
          <w:i/>
          <w:color w:val="000000" w:themeColor="text1"/>
          <w:szCs w:val="22"/>
        </w:rPr>
        <w:t xml:space="preserve"> you would any other kind of situation. If you needed money for something important and someone offered it to you, you’d probably have some questions</w:t>
      </w:r>
      <w:r>
        <w:rPr>
          <w:rFonts w:ascii="Cambria" w:hAnsi="Cambria"/>
          <w:i/>
          <w:color w:val="000000" w:themeColor="text1"/>
          <w:szCs w:val="22"/>
        </w:rPr>
        <w:t xml:space="preserve">, </w:t>
      </w:r>
      <w:r w:rsidR="00412C12">
        <w:rPr>
          <w:rFonts w:ascii="Cambria" w:hAnsi="Cambria"/>
          <w:i/>
          <w:color w:val="000000" w:themeColor="text1"/>
          <w:szCs w:val="22"/>
        </w:rPr>
        <w:t>such as</w:t>
      </w:r>
      <w:r w:rsidRPr="00B42450">
        <w:rPr>
          <w:rFonts w:ascii="Cambria" w:hAnsi="Cambria"/>
          <w:i/>
          <w:color w:val="000000" w:themeColor="text1"/>
          <w:szCs w:val="22"/>
        </w:rPr>
        <w:t xml:space="preserve"> “When should I pay you back?” Those types of questions should be asked when it comes to money for college, too. Sometimes, the money you can get for college is like a gift—you won’t have to do much to receive it</w:t>
      </w:r>
      <w:r w:rsidR="00412C12">
        <w:rPr>
          <w:rFonts w:ascii="Cambria" w:hAnsi="Cambria"/>
          <w:i/>
          <w:color w:val="000000" w:themeColor="text1"/>
          <w:szCs w:val="22"/>
        </w:rPr>
        <w:t>,</w:t>
      </w:r>
      <w:r w:rsidRPr="00B42450">
        <w:rPr>
          <w:rFonts w:ascii="Cambria" w:hAnsi="Cambria"/>
          <w:i/>
          <w:color w:val="000000" w:themeColor="text1"/>
          <w:szCs w:val="22"/>
        </w:rPr>
        <w:t xml:space="preserve"> and you don’t have to pay it back. Other money comes with an understanding that you’ll pay it back</w:t>
      </w:r>
      <w:r w:rsidR="00412C12">
        <w:rPr>
          <w:rFonts w:ascii="Cambria" w:hAnsi="Cambria"/>
          <w:i/>
          <w:color w:val="000000" w:themeColor="text1"/>
          <w:szCs w:val="22"/>
        </w:rPr>
        <w:t>,</w:t>
      </w:r>
      <w:r w:rsidRPr="00B42450">
        <w:rPr>
          <w:rFonts w:ascii="Cambria" w:hAnsi="Cambria"/>
          <w:i/>
          <w:color w:val="000000" w:themeColor="text1"/>
          <w:szCs w:val="22"/>
        </w:rPr>
        <w:t xml:space="preserve"> </w:t>
      </w:r>
      <w:r w:rsidRPr="00522FD7">
        <w:rPr>
          <w:rFonts w:ascii="Cambria" w:hAnsi="Cambria"/>
          <w:i/>
          <w:color w:val="000000" w:themeColor="text1"/>
          <w:szCs w:val="22"/>
        </w:rPr>
        <w:t>and</w:t>
      </w:r>
      <w:r w:rsidRPr="00B42450">
        <w:rPr>
          <w:rFonts w:ascii="Cambria" w:hAnsi="Cambria"/>
          <w:i/>
          <w:color w:val="000000" w:themeColor="text1"/>
          <w:szCs w:val="22"/>
        </w:rPr>
        <w:t xml:space="preserve"> you’ll pay them extra money for letting you borrow it (interest).</w:t>
      </w:r>
    </w:p>
    <w:p w14:paraId="77ABEEB4" w14:textId="77777777" w:rsidR="00522FD7" w:rsidRPr="00CD1F2A" w:rsidRDefault="00522FD7" w:rsidP="00B42450">
      <w:pPr>
        <w:spacing w:after="0" w:line="240" w:lineRule="auto"/>
        <w:ind w:left="720"/>
        <w:rPr>
          <w:rFonts w:ascii="Cambria" w:hAnsi="Cambria"/>
          <w:color w:val="000000" w:themeColor="text1"/>
          <w:szCs w:val="22"/>
        </w:rPr>
      </w:pPr>
    </w:p>
    <w:p w14:paraId="19F162C8" w14:textId="7EA69AFC" w:rsidR="00477CDF" w:rsidRPr="00CD1F2A" w:rsidRDefault="00477CDF" w:rsidP="00477CDF">
      <w:pPr>
        <w:spacing w:after="0" w:line="240" w:lineRule="auto"/>
        <w:rPr>
          <w:rFonts w:ascii="Cambria" w:hAnsi="Cambria"/>
          <w:color w:val="000000" w:themeColor="text1"/>
          <w:szCs w:val="22"/>
        </w:rPr>
      </w:pPr>
      <w:r w:rsidRPr="00CD1F2A">
        <w:rPr>
          <w:rFonts w:ascii="Cambria" w:hAnsi="Cambria"/>
          <w:color w:val="000000" w:themeColor="text1"/>
          <w:szCs w:val="22"/>
        </w:rPr>
        <w:t xml:space="preserve">Students will decide on the five questions they most want to know out of all </w:t>
      </w:r>
      <w:r w:rsidR="00412C12">
        <w:rPr>
          <w:rFonts w:ascii="Cambria" w:hAnsi="Cambria"/>
          <w:color w:val="000000" w:themeColor="text1"/>
          <w:szCs w:val="22"/>
        </w:rPr>
        <w:t xml:space="preserve">the </w:t>
      </w:r>
      <w:r w:rsidRPr="00CD1F2A">
        <w:rPr>
          <w:rFonts w:ascii="Cambria" w:hAnsi="Cambria"/>
          <w:color w:val="000000" w:themeColor="text1"/>
          <w:szCs w:val="22"/>
        </w:rPr>
        <w:t>suggestions given by the class</w:t>
      </w:r>
      <w:r w:rsidR="00412C12">
        <w:rPr>
          <w:rFonts w:ascii="Cambria" w:hAnsi="Cambria"/>
          <w:color w:val="000000" w:themeColor="text1"/>
          <w:szCs w:val="22"/>
        </w:rPr>
        <w:t>,</w:t>
      </w:r>
      <w:r w:rsidRPr="00CD1F2A">
        <w:rPr>
          <w:rFonts w:ascii="Cambria" w:hAnsi="Cambria"/>
          <w:color w:val="000000" w:themeColor="text1"/>
          <w:szCs w:val="22"/>
        </w:rPr>
        <w:t xml:space="preserve"> and </w:t>
      </w:r>
      <w:r w:rsidR="00412C12">
        <w:rPr>
          <w:rFonts w:ascii="Cambria" w:hAnsi="Cambria"/>
          <w:color w:val="000000" w:themeColor="text1"/>
          <w:szCs w:val="22"/>
        </w:rPr>
        <w:t xml:space="preserve">they’ll </w:t>
      </w:r>
      <w:r w:rsidRPr="00CD1F2A">
        <w:rPr>
          <w:rFonts w:ascii="Cambria" w:hAnsi="Cambria"/>
          <w:color w:val="000000" w:themeColor="text1"/>
          <w:szCs w:val="22"/>
        </w:rPr>
        <w:t xml:space="preserve">write </w:t>
      </w:r>
      <w:r w:rsidR="00412C12">
        <w:rPr>
          <w:rFonts w:ascii="Cambria" w:hAnsi="Cambria"/>
          <w:color w:val="000000" w:themeColor="text1"/>
          <w:szCs w:val="22"/>
        </w:rPr>
        <w:t>those questions</w:t>
      </w:r>
      <w:r w:rsidRPr="00CD1F2A">
        <w:rPr>
          <w:rFonts w:ascii="Cambria" w:hAnsi="Cambria"/>
          <w:color w:val="000000" w:themeColor="text1"/>
          <w:szCs w:val="22"/>
        </w:rPr>
        <w:t xml:space="preserve"> in the boxes at the top of their matrix.</w:t>
      </w:r>
    </w:p>
    <w:p w14:paraId="5C676201" w14:textId="77777777" w:rsidR="00477CDF" w:rsidRPr="00CD1F2A" w:rsidRDefault="00477CDF" w:rsidP="00477CDF">
      <w:pPr>
        <w:spacing w:after="0" w:line="240" w:lineRule="auto"/>
        <w:rPr>
          <w:rFonts w:ascii="Cambria" w:hAnsi="Cambria"/>
          <w:color w:val="000000" w:themeColor="text1"/>
          <w:szCs w:val="22"/>
        </w:rPr>
      </w:pPr>
    </w:p>
    <w:p w14:paraId="0527A7EB" w14:textId="5D6C08B8" w:rsidR="00477CDF" w:rsidRPr="009A313D" w:rsidRDefault="00477CDF" w:rsidP="00477CDF">
      <w:pPr>
        <w:spacing w:after="0" w:line="240" w:lineRule="auto"/>
        <w:rPr>
          <w:rFonts w:ascii="Cambria" w:hAnsi="Cambria"/>
          <w:color w:val="000000" w:themeColor="text1"/>
          <w:szCs w:val="22"/>
        </w:rPr>
      </w:pPr>
      <w:r w:rsidRPr="00CD1F2A">
        <w:rPr>
          <w:rFonts w:ascii="Cambria" w:hAnsi="Cambria"/>
          <w:color w:val="000000" w:themeColor="text1"/>
          <w:szCs w:val="22"/>
        </w:rPr>
        <w:t>Students will then work in pairs or small groups to fill out their matrix using various websites</w:t>
      </w:r>
      <w:r w:rsidR="00412C12">
        <w:rPr>
          <w:rFonts w:ascii="Cambria" w:hAnsi="Cambria"/>
          <w:color w:val="000000" w:themeColor="text1"/>
          <w:szCs w:val="22"/>
        </w:rPr>
        <w:t>,</w:t>
      </w:r>
      <w:r w:rsidRPr="00CD1F2A">
        <w:rPr>
          <w:rFonts w:ascii="Cambria" w:hAnsi="Cambria"/>
          <w:color w:val="000000" w:themeColor="text1"/>
          <w:szCs w:val="22"/>
        </w:rPr>
        <w:t xml:space="preserve"> such as</w:t>
      </w:r>
      <w:r w:rsidR="00412C12">
        <w:rPr>
          <w:rFonts w:ascii="Cambria" w:hAnsi="Cambria"/>
          <w:color w:val="000000" w:themeColor="text1"/>
          <w:szCs w:val="22"/>
        </w:rPr>
        <w:t xml:space="preserve"> the following</w:t>
      </w:r>
      <w:r w:rsidRPr="00CD1F2A">
        <w:rPr>
          <w:rFonts w:ascii="Cambria" w:hAnsi="Cambria"/>
          <w:color w:val="000000" w:themeColor="text1"/>
          <w:szCs w:val="22"/>
        </w:rPr>
        <w:t>:</w:t>
      </w:r>
    </w:p>
    <w:p w14:paraId="5D6196E5" w14:textId="77777777" w:rsidR="00477CDF" w:rsidRPr="009A313D" w:rsidRDefault="00477CDF" w:rsidP="00477CDF">
      <w:pPr>
        <w:spacing w:after="0" w:line="240" w:lineRule="auto"/>
        <w:rPr>
          <w:rFonts w:ascii="Cambria" w:hAnsi="Cambria"/>
          <w:color w:val="000000" w:themeColor="text1"/>
          <w:szCs w:val="22"/>
        </w:rPr>
      </w:pPr>
    </w:p>
    <w:p w14:paraId="03E6B5B3" w14:textId="77777777" w:rsidR="00477CDF" w:rsidRPr="009C0A7C" w:rsidRDefault="00412C12" w:rsidP="009C0A7C">
      <w:pPr>
        <w:numPr>
          <w:ilvl w:val="0"/>
          <w:numId w:val="18"/>
        </w:numPr>
        <w:spacing w:after="0" w:line="240" w:lineRule="auto"/>
        <w:rPr>
          <w:rFonts w:ascii="Cambria" w:hAnsi="Cambria"/>
          <w:color w:val="000000" w:themeColor="text1"/>
          <w:szCs w:val="22"/>
        </w:rPr>
      </w:pPr>
      <w:hyperlink r:id="rId8" w:history="1">
        <w:r w:rsidR="00477CDF" w:rsidRPr="009A313D">
          <w:rPr>
            <w:rStyle w:val="Hyperlink"/>
            <w:rFonts w:ascii="Cambria" w:hAnsi="Cambria"/>
            <w:color w:val="000000" w:themeColor="text1"/>
            <w:szCs w:val="22"/>
          </w:rPr>
          <w:t>http://financialaidtoolkit.ed.gov/tk/learn/types.jsp</w:t>
        </w:r>
      </w:hyperlink>
    </w:p>
    <w:p w14:paraId="44D533B9" w14:textId="77777777" w:rsidR="00477CDF" w:rsidRPr="009C0A7C" w:rsidRDefault="00412C12" w:rsidP="009C0A7C">
      <w:pPr>
        <w:numPr>
          <w:ilvl w:val="0"/>
          <w:numId w:val="18"/>
        </w:numPr>
        <w:spacing w:after="0" w:line="240" w:lineRule="auto"/>
        <w:rPr>
          <w:rFonts w:ascii="Cambria" w:hAnsi="Cambria"/>
          <w:color w:val="000000" w:themeColor="text1"/>
          <w:szCs w:val="22"/>
        </w:rPr>
      </w:pPr>
      <w:hyperlink r:id="rId9" w:history="1">
        <w:r w:rsidR="00477CDF" w:rsidRPr="009A313D">
          <w:rPr>
            <w:rStyle w:val="Hyperlink"/>
            <w:rFonts w:ascii="Cambria" w:hAnsi="Cambria"/>
            <w:color w:val="000000" w:themeColor="text1"/>
            <w:szCs w:val="22"/>
          </w:rPr>
          <w:t>https://studentaid.ed.gov/sa/types/grants-scholarships/pell</w:t>
        </w:r>
      </w:hyperlink>
    </w:p>
    <w:p w14:paraId="422E13AD" w14:textId="77777777" w:rsidR="00477CDF" w:rsidRPr="009C0A7C" w:rsidRDefault="00412C12" w:rsidP="009C0A7C">
      <w:pPr>
        <w:numPr>
          <w:ilvl w:val="0"/>
          <w:numId w:val="18"/>
        </w:numPr>
        <w:spacing w:after="0" w:line="240" w:lineRule="auto"/>
        <w:rPr>
          <w:rFonts w:ascii="Cambria" w:hAnsi="Cambria"/>
          <w:color w:val="000000" w:themeColor="text1"/>
          <w:szCs w:val="22"/>
        </w:rPr>
      </w:pPr>
      <w:hyperlink r:id="rId10" w:history="1">
        <w:r w:rsidR="00477CDF" w:rsidRPr="00CD1F2A">
          <w:rPr>
            <w:rStyle w:val="Hyperlink"/>
            <w:rFonts w:ascii="Cambria" w:hAnsi="Cambria"/>
            <w:color w:val="000000" w:themeColor="text1"/>
            <w:szCs w:val="22"/>
          </w:rPr>
          <w:t>https://studentloans.gov</w:t>
        </w:r>
      </w:hyperlink>
    </w:p>
    <w:p w14:paraId="7CB5BB05" w14:textId="77777777" w:rsidR="00477CDF" w:rsidRPr="00CD1F2A" w:rsidRDefault="00412C12" w:rsidP="009C0A7C">
      <w:pPr>
        <w:numPr>
          <w:ilvl w:val="0"/>
          <w:numId w:val="18"/>
        </w:numPr>
        <w:spacing w:after="0" w:line="240" w:lineRule="auto"/>
        <w:rPr>
          <w:rFonts w:ascii="Cambria" w:hAnsi="Cambria"/>
          <w:color w:val="000000" w:themeColor="text1"/>
          <w:szCs w:val="22"/>
        </w:rPr>
      </w:pPr>
      <w:hyperlink r:id="rId11" w:history="1">
        <w:r w:rsidR="00477CDF" w:rsidRPr="00CD1F2A">
          <w:rPr>
            <w:rStyle w:val="Hyperlink"/>
            <w:rFonts w:ascii="Cambria" w:hAnsi="Cambria"/>
            <w:color w:val="000000" w:themeColor="text1"/>
            <w:szCs w:val="22"/>
          </w:rPr>
          <w:t>http://www.tgslc.org/borrowers/loans/index.cfm</w:t>
        </w:r>
      </w:hyperlink>
    </w:p>
    <w:p w14:paraId="62D4B396" w14:textId="77777777" w:rsidR="00477CDF" w:rsidRPr="00CD1F2A" w:rsidRDefault="00477CDF" w:rsidP="00477CDF">
      <w:pPr>
        <w:spacing w:after="0" w:line="240" w:lineRule="auto"/>
        <w:rPr>
          <w:rFonts w:ascii="Cambria" w:hAnsi="Cambria"/>
          <w:color w:val="000000" w:themeColor="text1"/>
          <w:szCs w:val="22"/>
        </w:rPr>
      </w:pPr>
    </w:p>
    <w:p w14:paraId="14FA7C9A" w14:textId="6ECA7CF2" w:rsidR="00477CDF" w:rsidRPr="00412C12" w:rsidRDefault="00412C12" w:rsidP="00477CDF">
      <w:pPr>
        <w:spacing w:after="0" w:line="240" w:lineRule="auto"/>
        <w:rPr>
          <w:rFonts w:ascii="Cambria" w:hAnsi="Cambria"/>
          <w:b/>
          <w:color w:val="000000" w:themeColor="text1"/>
          <w:szCs w:val="22"/>
        </w:rPr>
      </w:pPr>
      <w:r w:rsidRPr="00412C12">
        <w:rPr>
          <w:rFonts w:ascii="Cambria" w:hAnsi="Cambria"/>
          <w:b/>
          <w:color w:val="000000" w:themeColor="text1"/>
          <w:szCs w:val="22"/>
        </w:rPr>
        <w:t>Scaffolding Option</w:t>
      </w:r>
    </w:p>
    <w:p w14:paraId="2DFA1A2A" w14:textId="77777777" w:rsidR="00412C12" w:rsidRPr="00412C12" w:rsidRDefault="00412C12" w:rsidP="00477CDF">
      <w:pPr>
        <w:spacing w:after="0" w:line="240" w:lineRule="auto"/>
        <w:rPr>
          <w:rFonts w:ascii="Cambria" w:hAnsi="Cambria"/>
          <w:b/>
          <w:color w:val="000000" w:themeColor="text1"/>
          <w:szCs w:val="22"/>
        </w:rPr>
      </w:pPr>
    </w:p>
    <w:p w14:paraId="688AE421" w14:textId="0CF76AFB" w:rsidR="00477CDF" w:rsidRDefault="00477CDF" w:rsidP="00477CDF">
      <w:pPr>
        <w:spacing w:after="0" w:line="240" w:lineRule="auto"/>
        <w:rPr>
          <w:rFonts w:ascii="Cambria" w:hAnsi="Cambria"/>
          <w:color w:val="000000" w:themeColor="text1"/>
          <w:szCs w:val="22"/>
        </w:rPr>
      </w:pPr>
      <w:r w:rsidRPr="00CD1F2A">
        <w:rPr>
          <w:rFonts w:ascii="Cambria" w:hAnsi="Cambria"/>
          <w:color w:val="000000" w:themeColor="text1"/>
          <w:szCs w:val="22"/>
        </w:rPr>
        <w:t>If students have difficulty forming questions to add to the matrix, you can suggest the following</w:t>
      </w:r>
      <w:r w:rsidR="00412C12">
        <w:rPr>
          <w:rFonts w:ascii="Cambria" w:hAnsi="Cambria"/>
          <w:color w:val="000000" w:themeColor="text1"/>
          <w:szCs w:val="22"/>
        </w:rPr>
        <w:t xml:space="preserve"> questions</w:t>
      </w:r>
      <w:r w:rsidRPr="00CD1F2A">
        <w:rPr>
          <w:rFonts w:ascii="Cambria" w:hAnsi="Cambria"/>
          <w:color w:val="000000" w:themeColor="text1"/>
          <w:szCs w:val="22"/>
        </w:rPr>
        <w:t>:</w:t>
      </w:r>
    </w:p>
    <w:p w14:paraId="14975729" w14:textId="77777777" w:rsidR="00412C12" w:rsidRPr="00CD1F2A" w:rsidRDefault="00412C12" w:rsidP="00477CDF">
      <w:pPr>
        <w:spacing w:after="0" w:line="240" w:lineRule="auto"/>
        <w:rPr>
          <w:rFonts w:ascii="Cambria" w:hAnsi="Cambria"/>
          <w:color w:val="000000" w:themeColor="text1"/>
          <w:szCs w:val="22"/>
        </w:rPr>
      </w:pPr>
    </w:p>
    <w:p w14:paraId="335EAB11" w14:textId="77777777" w:rsidR="00477CDF" w:rsidRPr="00CD1F2A" w:rsidRDefault="00477CDF" w:rsidP="00477CDF">
      <w:pPr>
        <w:pStyle w:val="ListParagraph"/>
        <w:numPr>
          <w:ilvl w:val="0"/>
          <w:numId w:val="16"/>
        </w:numPr>
        <w:spacing w:after="0" w:line="240" w:lineRule="auto"/>
        <w:contextualSpacing w:val="0"/>
        <w:rPr>
          <w:rFonts w:ascii="Cambria" w:hAnsi="Cambria"/>
          <w:color w:val="000000" w:themeColor="text1"/>
          <w:szCs w:val="22"/>
        </w:rPr>
      </w:pPr>
      <w:r w:rsidRPr="00CD1F2A">
        <w:rPr>
          <w:rFonts w:ascii="Cambria" w:hAnsi="Cambria"/>
          <w:color w:val="000000" w:themeColor="text1"/>
          <w:szCs w:val="22"/>
        </w:rPr>
        <w:t>How much money can I receive?</w:t>
      </w:r>
    </w:p>
    <w:p w14:paraId="51D5864A" w14:textId="77777777" w:rsidR="00477CDF" w:rsidRPr="00CD1F2A" w:rsidRDefault="00477CDF" w:rsidP="00477CDF">
      <w:pPr>
        <w:pStyle w:val="ListParagraph"/>
        <w:numPr>
          <w:ilvl w:val="0"/>
          <w:numId w:val="16"/>
        </w:numPr>
        <w:spacing w:after="0" w:line="240" w:lineRule="auto"/>
        <w:contextualSpacing w:val="0"/>
        <w:rPr>
          <w:rFonts w:ascii="Cambria" w:hAnsi="Cambria"/>
          <w:color w:val="000000" w:themeColor="text1"/>
          <w:szCs w:val="22"/>
        </w:rPr>
      </w:pPr>
      <w:r w:rsidRPr="00CD1F2A">
        <w:rPr>
          <w:rFonts w:ascii="Cambria" w:hAnsi="Cambria"/>
          <w:color w:val="000000" w:themeColor="text1"/>
          <w:szCs w:val="22"/>
        </w:rPr>
        <w:t>Will the money be given in a one-time payment, or will it be given each semester/year?</w:t>
      </w:r>
    </w:p>
    <w:p w14:paraId="078D99EE" w14:textId="77777777" w:rsidR="00477CDF" w:rsidRPr="00CD1F2A" w:rsidRDefault="00477CDF" w:rsidP="00477CDF">
      <w:pPr>
        <w:pStyle w:val="ListParagraph"/>
        <w:numPr>
          <w:ilvl w:val="0"/>
          <w:numId w:val="16"/>
        </w:numPr>
        <w:spacing w:after="0" w:line="240" w:lineRule="auto"/>
        <w:contextualSpacing w:val="0"/>
        <w:rPr>
          <w:rFonts w:ascii="Cambria" w:hAnsi="Cambria"/>
          <w:color w:val="000000" w:themeColor="text1"/>
          <w:szCs w:val="22"/>
        </w:rPr>
      </w:pPr>
      <w:r w:rsidRPr="00CD1F2A">
        <w:rPr>
          <w:rFonts w:ascii="Cambria" w:hAnsi="Cambria"/>
          <w:color w:val="000000" w:themeColor="text1"/>
          <w:szCs w:val="22"/>
        </w:rPr>
        <w:lastRenderedPageBreak/>
        <w:t>Do I have to pay back the loan?</w:t>
      </w:r>
    </w:p>
    <w:p w14:paraId="5E56F927" w14:textId="77777777" w:rsidR="00477CDF" w:rsidRPr="00CD1F2A" w:rsidRDefault="00477CDF" w:rsidP="00477CDF">
      <w:pPr>
        <w:pStyle w:val="ListParagraph"/>
        <w:numPr>
          <w:ilvl w:val="0"/>
          <w:numId w:val="16"/>
        </w:numPr>
        <w:spacing w:after="0" w:line="240" w:lineRule="auto"/>
        <w:contextualSpacing w:val="0"/>
        <w:rPr>
          <w:rFonts w:ascii="Cambria" w:hAnsi="Cambria"/>
          <w:color w:val="000000" w:themeColor="text1"/>
          <w:szCs w:val="22"/>
        </w:rPr>
      </w:pPr>
      <w:r w:rsidRPr="00CD1F2A">
        <w:rPr>
          <w:rFonts w:ascii="Cambria" w:hAnsi="Cambria"/>
          <w:color w:val="000000" w:themeColor="text1"/>
          <w:szCs w:val="22"/>
        </w:rPr>
        <w:t>Will I be charged interest?</w:t>
      </w:r>
    </w:p>
    <w:p w14:paraId="49A14820" w14:textId="77777777" w:rsidR="00477CDF" w:rsidRPr="00CD1F2A" w:rsidRDefault="00477CDF" w:rsidP="00477CDF">
      <w:pPr>
        <w:pStyle w:val="ListParagraph"/>
        <w:numPr>
          <w:ilvl w:val="0"/>
          <w:numId w:val="16"/>
        </w:numPr>
        <w:spacing w:after="0" w:line="240" w:lineRule="auto"/>
        <w:contextualSpacing w:val="0"/>
        <w:rPr>
          <w:rFonts w:ascii="Cambria" w:hAnsi="Cambria"/>
          <w:color w:val="000000" w:themeColor="text1"/>
          <w:szCs w:val="22"/>
        </w:rPr>
      </w:pPr>
      <w:r w:rsidRPr="00CD1F2A">
        <w:rPr>
          <w:rFonts w:ascii="Cambria" w:hAnsi="Cambria"/>
          <w:color w:val="000000" w:themeColor="text1"/>
          <w:szCs w:val="22"/>
        </w:rPr>
        <w:t>What if my loan is sold to another lender?</w:t>
      </w:r>
    </w:p>
    <w:p w14:paraId="4B58D03C" w14:textId="77777777" w:rsidR="00477CDF" w:rsidRPr="00CD1F2A" w:rsidRDefault="00477CDF" w:rsidP="00477CDF">
      <w:pPr>
        <w:pStyle w:val="ListParagraph"/>
        <w:numPr>
          <w:ilvl w:val="0"/>
          <w:numId w:val="16"/>
        </w:numPr>
        <w:spacing w:after="0" w:line="240" w:lineRule="auto"/>
        <w:contextualSpacing w:val="0"/>
        <w:rPr>
          <w:rFonts w:ascii="Cambria" w:hAnsi="Cambria"/>
          <w:color w:val="000000" w:themeColor="text1"/>
          <w:szCs w:val="22"/>
        </w:rPr>
      </w:pPr>
      <w:r w:rsidRPr="00CD1F2A">
        <w:rPr>
          <w:rFonts w:ascii="Cambria" w:hAnsi="Cambria"/>
          <w:color w:val="000000" w:themeColor="text1"/>
          <w:szCs w:val="22"/>
        </w:rPr>
        <w:t>When do I have to start paying back the loan?</w:t>
      </w:r>
    </w:p>
    <w:p w14:paraId="29397B1E" w14:textId="77777777" w:rsidR="00477CDF" w:rsidRPr="00CD1F2A" w:rsidRDefault="00477CDF" w:rsidP="00477CDF">
      <w:pPr>
        <w:pStyle w:val="ListParagraph"/>
        <w:numPr>
          <w:ilvl w:val="0"/>
          <w:numId w:val="16"/>
        </w:numPr>
        <w:spacing w:after="0" w:line="240" w:lineRule="auto"/>
        <w:contextualSpacing w:val="0"/>
        <w:rPr>
          <w:rFonts w:ascii="Cambria" w:hAnsi="Cambria"/>
          <w:color w:val="000000" w:themeColor="text1"/>
          <w:szCs w:val="22"/>
        </w:rPr>
      </w:pPr>
      <w:r w:rsidRPr="00CD1F2A">
        <w:rPr>
          <w:rFonts w:ascii="Cambria" w:hAnsi="Cambria"/>
          <w:color w:val="000000" w:themeColor="text1"/>
          <w:szCs w:val="22"/>
        </w:rPr>
        <w:t>How long do I have to pay it back?</w:t>
      </w:r>
    </w:p>
    <w:p w14:paraId="1D350844" w14:textId="77777777" w:rsidR="00477CDF" w:rsidRPr="00CD1F2A" w:rsidRDefault="00477CDF" w:rsidP="00477CDF">
      <w:pPr>
        <w:pStyle w:val="ListParagraph"/>
        <w:numPr>
          <w:ilvl w:val="0"/>
          <w:numId w:val="16"/>
        </w:numPr>
        <w:spacing w:after="0" w:line="240" w:lineRule="auto"/>
        <w:contextualSpacing w:val="0"/>
        <w:rPr>
          <w:rFonts w:ascii="Cambria" w:hAnsi="Cambria"/>
          <w:color w:val="000000" w:themeColor="text1"/>
          <w:szCs w:val="22"/>
        </w:rPr>
      </w:pPr>
      <w:r w:rsidRPr="00CD1F2A">
        <w:rPr>
          <w:rFonts w:ascii="Cambria" w:hAnsi="Cambria"/>
          <w:color w:val="000000" w:themeColor="text1"/>
          <w:szCs w:val="22"/>
        </w:rPr>
        <w:t>Will I be able to apply for this type of assistance again once I begin attending college?</w:t>
      </w:r>
    </w:p>
    <w:p w14:paraId="168ACE6E" w14:textId="77777777" w:rsidR="00477CDF" w:rsidRPr="00CD1F2A" w:rsidRDefault="00477CDF" w:rsidP="00477CDF">
      <w:pPr>
        <w:pStyle w:val="ListParagraph"/>
        <w:numPr>
          <w:ilvl w:val="0"/>
          <w:numId w:val="16"/>
        </w:numPr>
        <w:spacing w:after="0" w:line="240" w:lineRule="auto"/>
        <w:contextualSpacing w:val="0"/>
        <w:rPr>
          <w:rFonts w:ascii="Cambria" w:hAnsi="Cambria"/>
          <w:color w:val="000000" w:themeColor="text1"/>
          <w:szCs w:val="22"/>
        </w:rPr>
      </w:pPr>
      <w:r w:rsidRPr="00CD1F2A">
        <w:rPr>
          <w:rFonts w:ascii="Cambria" w:hAnsi="Cambria"/>
          <w:color w:val="000000" w:themeColor="text1"/>
          <w:szCs w:val="22"/>
        </w:rPr>
        <w:t>Where is the money coming from?</w:t>
      </w:r>
    </w:p>
    <w:p w14:paraId="661E0E80" w14:textId="77777777" w:rsidR="00477CDF" w:rsidRPr="00CD1F2A" w:rsidRDefault="00477CDF" w:rsidP="00477CDF">
      <w:pPr>
        <w:pStyle w:val="ListParagraph"/>
        <w:numPr>
          <w:ilvl w:val="0"/>
          <w:numId w:val="16"/>
        </w:numPr>
        <w:spacing w:after="0" w:line="240" w:lineRule="auto"/>
        <w:contextualSpacing w:val="0"/>
        <w:rPr>
          <w:rFonts w:ascii="Cambria" w:hAnsi="Cambria"/>
          <w:color w:val="000000" w:themeColor="text1"/>
          <w:szCs w:val="22"/>
        </w:rPr>
      </w:pPr>
      <w:r w:rsidRPr="00CD1F2A">
        <w:rPr>
          <w:rFonts w:ascii="Cambria" w:hAnsi="Cambria"/>
          <w:color w:val="000000" w:themeColor="text1"/>
          <w:szCs w:val="22"/>
        </w:rPr>
        <w:t>What scams should I watch out for?</w:t>
      </w:r>
    </w:p>
    <w:p w14:paraId="2A1F3BB6" w14:textId="77777777" w:rsidR="00477CDF" w:rsidRPr="00CD1F2A" w:rsidRDefault="00477CDF" w:rsidP="00477CDF">
      <w:pPr>
        <w:pStyle w:val="ListParagraph"/>
        <w:numPr>
          <w:ilvl w:val="0"/>
          <w:numId w:val="16"/>
        </w:numPr>
        <w:spacing w:after="0" w:line="240" w:lineRule="auto"/>
        <w:contextualSpacing w:val="0"/>
        <w:rPr>
          <w:rFonts w:ascii="Cambria" w:hAnsi="Cambria"/>
          <w:color w:val="000000" w:themeColor="text1"/>
          <w:szCs w:val="22"/>
        </w:rPr>
      </w:pPr>
      <w:r w:rsidRPr="00CD1F2A">
        <w:rPr>
          <w:rFonts w:ascii="Cambria" w:hAnsi="Cambria"/>
          <w:color w:val="000000" w:themeColor="text1"/>
          <w:szCs w:val="22"/>
        </w:rPr>
        <w:t>When do I need to begin applying for this type of assistance?</w:t>
      </w:r>
    </w:p>
    <w:p w14:paraId="0B428E96" w14:textId="77777777" w:rsidR="00477CDF" w:rsidRPr="00CD1F2A" w:rsidRDefault="00477CDF" w:rsidP="00477CDF">
      <w:pPr>
        <w:spacing w:after="0" w:line="240" w:lineRule="auto"/>
        <w:rPr>
          <w:rFonts w:ascii="Cambria" w:hAnsi="Cambria"/>
          <w:color w:val="000000" w:themeColor="text1"/>
          <w:szCs w:val="22"/>
        </w:rPr>
      </w:pPr>
    </w:p>
    <w:p w14:paraId="1364BF53" w14:textId="77777777" w:rsidR="00477CDF" w:rsidRPr="00CD1F2A" w:rsidRDefault="00477CDF" w:rsidP="00477CDF">
      <w:pPr>
        <w:spacing w:after="0" w:line="240" w:lineRule="auto"/>
        <w:rPr>
          <w:rFonts w:ascii="Cambria" w:hAnsi="Cambria"/>
          <w:color w:val="000000" w:themeColor="text1"/>
          <w:szCs w:val="22"/>
        </w:rPr>
      </w:pPr>
      <w:r w:rsidRPr="00CD1F2A">
        <w:rPr>
          <w:rFonts w:ascii="Cambria" w:hAnsi="Cambria"/>
          <w:color w:val="000000" w:themeColor="text1"/>
          <w:szCs w:val="22"/>
        </w:rPr>
        <w:t>Once the students finish researching and completing their matrixes, start a discussion in which students review their answers to the five questions formed as a class. Be sure to have them add any important information shared by classmates to their own matrix during the review.</w:t>
      </w:r>
    </w:p>
    <w:p w14:paraId="1B0C9AC9" w14:textId="77777777" w:rsidR="00477CDF" w:rsidRPr="00CD1F2A" w:rsidRDefault="00477CDF" w:rsidP="00477CDF">
      <w:pPr>
        <w:spacing w:after="0" w:line="240" w:lineRule="auto"/>
        <w:rPr>
          <w:rFonts w:ascii="Cambria" w:hAnsi="Cambria"/>
          <w:color w:val="000000" w:themeColor="text1"/>
          <w:szCs w:val="22"/>
        </w:rPr>
      </w:pPr>
    </w:p>
    <w:p w14:paraId="4D9ADD5F" w14:textId="0ACFE3AC" w:rsidR="008F13F6" w:rsidRPr="00CD1F2A" w:rsidRDefault="00477CDF" w:rsidP="00EF72A4">
      <w:pPr>
        <w:spacing w:after="0" w:line="240" w:lineRule="auto"/>
        <w:rPr>
          <w:rFonts w:ascii="Cambria" w:hAnsi="Cambria"/>
          <w:color w:val="000000" w:themeColor="text1"/>
          <w:szCs w:val="22"/>
        </w:rPr>
      </w:pPr>
      <w:r w:rsidRPr="00CD1F2A">
        <w:rPr>
          <w:rFonts w:ascii="Cambria" w:hAnsi="Cambria"/>
          <w:color w:val="000000" w:themeColor="text1"/>
          <w:szCs w:val="22"/>
        </w:rPr>
        <w:t>After completing the discussion, ask students to fill out the last question on the matrix page, “Which type of financial assistance will you most focus on? Why?”</w:t>
      </w:r>
    </w:p>
    <w:p w14:paraId="492B62DF" w14:textId="77777777" w:rsidR="008F13F6" w:rsidRPr="00CD1F2A" w:rsidRDefault="008F13F6" w:rsidP="00B42450">
      <w:pPr>
        <w:spacing w:line="240" w:lineRule="auto"/>
        <w:rPr>
          <w:rFonts w:ascii="Cambria" w:hAnsi="Cambria"/>
          <w:color w:val="000000" w:themeColor="text1"/>
          <w:szCs w:val="22"/>
        </w:rPr>
      </w:pPr>
      <w:bookmarkStart w:id="0" w:name="_GoBack"/>
      <w:bookmarkEnd w:id="0"/>
    </w:p>
    <w:sectPr w:rsidR="008F13F6" w:rsidRPr="00CD1F2A" w:rsidSect="008F13F6">
      <w:headerReference w:type="default" r:id="rId12"/>
      <w:footerReference w:type="even" r:id="rId13"/>
      <w:headerReference w:type="first" r:id="rId14"/>
      <w:pgSz w:w="12240" w:h="15840"/>
      <w:pgMar w:top="1440" w:right="1800" w:bottom="1890" w:left="1800" w:header="135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E7BCC" w14:textId="77777777" w:rsidR="005F450F" w:rsidRDefault="005F450F">
      <w:pPr>
        <w:spacing w:after="0" w:line="240" w:lineRule="auto"/>
      </w:pPr>
      <w:r>
        <w:separator/>
      </w:r>
    </w:p>
  </w:endnote>
  <w:endnote w:type="continuationSeparator" w:id="0">
    <w:p w14:paraId="1F18D561" w14:textId="77777777" w:rsidR="005F450F" w:rsidRDefault="005F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ヒラギノ角ゴ Pro W6">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B7BB" w14:textId="77777777" w:rsidR="005F450F" w:rsidRDefault="005F450F" w:rsidP="001A0E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A64CD6" w14:textId="77777777" w:rsidR="005F450F" w:rsidRDefault="005F4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CEB4B" w14:textId="77777777" w:rsidR="005F450F" w:rsidRDefault="005F450F">
      <w:pPr>
        <w:spacing w:after="0" w:line="240" w:lineRule="auto"/>
      </w:pPr>
      <w:r>
        <w:separator/>
      </w:r>
    </w:p>
  </w:footnote>
  <w:footnote w:type="continuationSeparator" w:id="0">
    <w:p w14:paraId="10B521E4" w14:textId="77777777" w:rsidR="005F450F" w:rsidRDefault="005F4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F0432" w14:textId="77777777" w:rsidR="005F450F" w:rsidRDefault="005F450F" w:rsidP="00B00F20">
    <w:pPr>
      <w:pStyle w:val="HeaderTitle"/>
    </w:pPr>
    <w:r w:rsidRPr="00BE14C0">
      <w:rPr>
        <w:noProof/>
      </w:rPr>
      <w:drawing>
        <wp:anchor distT="0" distB="0" distL="114300" distR="114300" simplePos="0" relativeHeight="251660288" behindDoc="1" locked="0" layoutInCell="1" allowOverlap="1" wp14:anchorId="3BA26716" wp14:editId="605979D4">
          <wp:simplePos x="0" y="0"/>
          <wp:positionH relativeFrom="column">
            <wp:posOffset>-1143000</wp:posOffset>
          </wp:positionH>
          <wp:positionV relativeFrom="page">
            <wp:posOffset>-57150</wp:posOffset>
          </wp:positionV>
          <wp:extent cx="7771130" cy="10064750"/>
          <wp:effectExtent l="0" t="0" r="0" b="0"/>
          <wp:wrapNone/>
          <wp:docPr id="2" name="Picture 2" descr="TXGU Letterhead_Color_Cov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GU Letterhead_Color_Cover_Final.png"/>
                  <pic:cNvPicPr/>
                </pic:nvPicPr>
                <pic:blipFill>
                  <a:blip r:embed="rId1"/>
                  <a:stretch>
                    <a:fillRect/>
                  </a:stretch>
                </pic:blipFill>
                <pic:spPr>
                  <a:xfrm>
                    <a:off x="0" y="0"/>
                    <a:ext cx="7771130" cy="100647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7995" w14:textId="77777777" w:rsidR="005F450F" w:rsidRDefault="005F450F">
    <w:pPr>
      <w:pStyle w:val="Header"/>
    </w:pPr>
    <w:r w:rsidRPr="00BE14C0">
      <w:rPr>
        <w:noProof/>
      </w:rPr>
      <w:drawing>
        <wp:anchor distT="0" distB="0" distL="114300" distR="114300" simplePos="0" relativeHeight="251658240" behindDoc="1" locked="0" layoutInCell="1" allowOverlap="1" wp14:anchorId="63A394C0" wp14:editId="158E88AE">
          <wp:simplePos x="0" y="0"/>
          <wp:positionH relativeFrom="column">
            <wp:posOffset>-1143000</wp:posOffset>
          </wp:positionH>
          <wp:positionV relativeFrom="page">
            <wp:posOffset>-57150</wp:posOffset>
          </wp:positionV>
          <wp:extent cx="7771130" cy="10064750"/>
          <wp:effectExtent l="0" t="0" r="0" b="0"/>
          <wp:wrapNone/>
          <wp:docPr id="3" name="Picture 3" descr="TXGU Letterhead_Color_Cov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GU Letterhead_Color_Cover_Final.png"/>
                  <pic:cNvPicPr/>
                </pic:nvPicPr>
                <pic:blipFill>
                  <a:blip r:embed="rId1"/>
                  <a:stretch>
                    <a:fillRect/>
                  </a:stretch>
                </pic:blipFill>
                <pic:spPr>
                  <a:xfrm>
                    <a:off x="0" y="0"/>
                    <a:ext cx="7771130" cy="10064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216.75pt" o:bullet="t">
        <v:imagedata r:id="rId1" o:title="GU Bullet_Purple_RGB"/>
      </v:shape>
    </w:pict>
  </w:numPicBullet>
  <w:numPicBullet w:numPicBulletId="1">
    <w:pict>
      <v:shape id="_x0000_i1027" type="#_x0000_t75" style="width:215.25pt;height:203.25pt" o:bullet="t">
        <v:imagedata r:id="rId2" o:title="GU Texas_Black_RGB"/>
      </v:shape>
    </w:pict>
  </w:numPicBullet>
  <w:abstractNum w:abstractNumId="0">
    <w:nsid w:val="FFFFFF1D"/>
    <w:multiLevelType w:val="multilevel"/>
    <w:tmpl w:val="01DA4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8912E168"/>
    <w:lvl w:ilvl="0">
      <w:start w:val="1"/>
      <w:numFmt w:val="decimal"/>
      <w:lvlText w:val="%1."/>
      <w:lvlJc w:val="left"/>
      <w:pPr>
        <w:tabs>
          <w:tab w:val="num" w:pos="1440"/>
        </w:tabs>
        <w:ind w:left="1440" w:hanging="360"/>
      </w:pPr>
    </w:lvl>
  </w:abstractNum>
  <w:abstractNum w:abstractNumId="2">
    <w:nsid w:val="FFFFFF7E"/>
    <w:multiLevelType w:val="singleLevel"/>
    <w:tmpl w:val="BA5020AE"/>
    <w:lvl w:ilvl="0">
      <w:start w:val="1"/>
      <w:numFmt w:val="decimal"/>
      <w:lvlText w:val="%1."/>
      <w:lvlJc w:val="left"/>
      <w:pPr>
        <w:tabs>
          <w:tab w:val="num" w:pos="1080"/>
        </w:tabs>
        <w:ind w:left="1080" w:hanging="360"/>
      </w:pPr>
    </w:lvl>
  </w:abstractNum>
  <w:abstractNum w:abstractNumId="3">
    <w:nsid w:val="FFFFFF7F"/>
    <w:multiLevelType w:val="singleLevel"/>
    <w:tmpl w:val="F500C826"/>
    <w:lvl w:ilvl="0">
      <w:start w:val="1"/>
      <w:numFmt w:val="decimal"/>
      <w:lvlText w:val="%1."/>
      <w:lvlJc w:val="left"/>
      <w:pPr>
        <w:tabs>
          <w:tab w:val="num" w:pos="720"/>
        </w:tabs>
        <w:ind w:left="720" w:hanging="360"/>
      </w:pPr>
    </w:lvl>
  </w:abstractNum>
  <w:abstractNum w:abstractNumId="4">
    <w:nsid w:val="FFFFFF80"/>
    <w:multiLevelType w:val="singleLevel"/>
    <w:tmpl w:val="09C2B6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E605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E69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223D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74F978"/>
    <w:lvl w:ilvl="0">
      <w:start w:val="1"/>
      <w:numFmt w:val="decimal"/>
      <w:lvlText w:val="%1."/>
      <w:lvlJc w:val="left"/>
      <w:pPr>
        <w:tabs>
          <w:tab w:val="num" w:pos="360"/>
        </w:tabs>
        <w:ind w:left="360" w:hanging="360"/>
      </w:pPr>
    </w:lvl>
  </w:abstractNum>
  <w:abstractNum w:abstractNumId="9">
    <w:nsid w:val="FFFFFF89"/>
    <w:multiLevelType w:val="singleLevel"/>
    <w:tmpl w:val="FF120146"/>
    <w:lvl w:ilvl="0">
      <w:start w:val="1"/>
      <w:numFmt w:val="bullet"/>
      <w:lvlText w:val=""/>
      <w:lvlJc w:val="left"/>
      <w:pPr>
        <w:tabs>
          <w:tab w:val="num" w:pos="360"/>
        </w:tabs>
        <w:ind w:left="360" w:hanging="360"/>
      </w:pPr>
      <w:rPr>
        <w:rFonts w:ascii="Symbol" w:hAnsi="Symbol" w:hint="default"/>
      </w:rPr>
    </w:lvl>
  </w:abstractNum>
  <w:abstractNum w:abstractNumId="10">
    <w:nsid w:val="059437AE"/>
    <w:multiLevelType w:val="hybridMultilevel"/>
    <w:tmpl w:val="AC6891AA"/>
    <w:lvl w:ilvl="0" w:tplc="0BD2BD7E">
      <w:start w:val="1"/>
      <w:numFmt w:val="bullet"/>
      <w:pStyle w:val="PrimaryBulletCopy"/>
      <w:lvlText w:val=""/>
      <w:lvlPicBulletId w:val="0"/>
      <w:lvlJc w:val="left"/>
      <w:pPr>
        <w:ind w:left="720" w:hanging="360"/>
      </w:pPr>
      <w:rPr>
        <w:rFonts w:ascii="Symbol" w:hAnsi="Symbol" w:hint="default"/>
      </w:rPr>
    </w:lvl>
    <w:lvl w:ilvl="1" w:tplc="A75CE020">
      <w:start w:val="1"/>
      <w:numFmt w:val="bullet"/>
      <w:pStyle w:val="SecondaryBulletCopy"/>
      <w:lvlText w:val=""/>
      <w:lvlPicBulletId w:val="1"/>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B2022"/>
    <w:multiLevelType w:val="hybridMultilevel"/>
    <w:tmpl w:val="F1E0A7AC"/>
    <w:lvl w:ilvl="0" w:tplc="FB36D62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73616"/>
    <w:multiLevelType w:val="hybridMultilevel"/>
    <w:tmpl w:val="2BC0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6E6A14"/>
    <w:multiLevelType w:val="hybridMultilevel"/>
    <w:tmpl w:val="8760D2CE"/>
    <w:lvl w:ilvl="0" w:tplc="FB36D62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B304D"/>
    <w:multiLevelType w:val="hybridMultilevel"/>
    <w:tmpl w:val="67F492C2"/>
    <w:lvl w:ilvl="0" w:tplc="FB36D62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D2287"/>
    <w:multiLevelType w:val="multilevel"/>
    <w:tmpl w:val="0A5A9B2E"/>
    <w:lvl w:ilvl="0">
      <w:start w:val="1"/>
      <w:numFmt w:val="bullet"/>
      <w:lvlText w:val=""/>
      <w:lvlPicBulletId w:val="0"/>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1644C9B"/>
    <w:multiLevelType w:val="hybridMultilevel"/>
    <w:tmpl w:val="269698E6"/>
    <w:lvl w:ilvl="0" w:tplc="7FB6EA2C">
      <w:start w:val="1"/>
      <w:numFmt w:val="upperLetter"/>
      <w:lvlText w:val="(%1)"/>
      <w:lvlJc w:val="left"/>
      <w:pPr>
        <w:ind w:left="2565" w:hanging="40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21F6F13"/>
    <w:multiLevelType w:val="hybridMultilevel"/>
    <w:tmpl w:val="0E66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0"/>
  </w:num>
  <w:num w:numId="12">
    <w:abstractNumId w:val="8"/>
  </w:num>
  <w:num w:numId="13">
    <w:abstractNumId w:val="3"/>
  </w:num>
  <w:num w:numId="14">
    <w:abstractNumId w:val="2"/>
  </w:num>
  <w:num w:numId="15">
    <w:abstractNumId w:val="1"/>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C0"/>
    <w:rsid w:val="000614D1"/>
    <w:rsid w:val="0006294D"/>
    <w:rsid w:val="00075E63"/>
    <w:rsid w:val="000C2DB0"/>
    <w:rsid w:val="000C7050"/>
    <w:rsid w:val="000F37EC"/>
    <w:rsid w:val="00115CE9"/>
    <w:rsid w:val="001468E7"/>
    <w:rsid w:val="001A0EAF"/>
    <w:rsid w:val="00204213"/>
    <w:rsid w:val="002322F8"/>
    <w:rsid w:val="00280310"/>
    <w:rsid w:val="002954C9"/>
    <w:rsid w:val="002C28D3"/>
    <w:rsid w:val="002D2C53"/>
    <w:rsid w:val="002E602A"/>
    <w:rsid w:val="003916DF"/>
    <w:rsid w:val="00412C12"/>
    <w:rsid w:val="004260F5"/>
    <w:rsid w:val="00477CDF"/>
    <w:rsid w:val="004A3D4F"/>
    <w:rsid w:val="004A6825"/>
    <w:rsid w:val="004C1F88"/>
    <w:rsid w:val="00522FD7"/>
    <w:rsid w:val="00533695"/>
    <w:rsid w:val="005339B7"/>
    <w:rsid w:val="005501C8"/>
    <w:rsid w:val="00560E9F"/>
    <w:rsid w:val="005E64D5"/>
    <w:rsid w:val="005F450F"/>
    <w:rsid w:val="0060318A"/>
    <w:rsid w:val="00644774"/>
    <w:rsid w:val="006604F3"/>
    <w:rsid w:val="00682556"/>
    <w:rsid w:val="00692F58"/>
    <w:rsid w:val="006E0D15"/>
    <w:rsid w:val="00773B90"/>
    <w:rsid w:val="007846BC"/>
    <w:rsid w:val="007D2482"/>
    <w:rsid w:val="00814EDC"/>
    <w:rsid w:val="0087080A"/>
    <w:rsid w:val="008A2650"/>
    <w:rsid w:val="008C17AD"/>
    <w:rsid w:val="008D47C5"/>
    <w:rsid w:val="008F13F6"/>
    <w:rsid w:val="00904ADB"/>
    <w:rsid w:val="00962D4F"/>
    <w:rsid w:val="00984A26"/>
    <w:rsid w:val="0099019F"/>
    <w:rsid w:val="009A313D"/>
    <w:rsid w:val="009B5932"/>
    <w:rsid w:val="009C0A7C"/>
    <w:rsid w:val="00A87A2E"/>
    <w:rsid w:val="00AC61B8"/>
    <w:rsid w:val="00AE2972"/>
    <w:rsid w:val="00B00F20"/>
    <w:rsid w:val="00B42450"/>
    <w:rsid w:val="00B7097E"/>
    <w:rsid w:val="00B83C47"/>
    <w:rsid w:val="00BA7A94"/>
    <w:rsid w:val="00BB2102"/>
    <w:rsid w:val="00BE14C0"/>
    <w:rsid w:val="00C04CF6"/>
    <w:rsid w:val="00CD1F2A"/>
    <w:rsid w:val="00CF0EF1"/>
    <w:rsid w:val="00D556AA"/>
    <w:rsid w:val="00DC317C"/>
    <w:rsid w:val="00DD46CE"/>
    <w:rsid w:val="00DF5751"/>
    <w:rsid w:val="00E52B64"/>
    <w:rsid w:val="00E82CEA"/>
    <w:rsid w:val="00E86EB3"/>
    <w:rsid w:val="00EB38E4"/>
    <w:rsid w:val="00ED2A1E"/>
    <w:rsid w:val="00EF72A4"/>
    <w:rsid w:val="00F01BF2"/>
    <w:rsid w:val="00F76B33"/>
    <w:rsid w:val="00F864DD"/>
    <w:rsid w:val="00FF72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F6F94F"/>
  <w15:docId w15:val="{E2302D22-83AC-432F-B42F-0652384A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F20"/>
    <w:pPr>
      <w:spacing w:line="360" w:lineRule="auto"/>
    </w:pPr>
    <w:rPr>
      <w:sz w:val="22"/>
    </w:rPr>
  </w:style>
  <w:style w:type="paragraph" w:styleId="Heading1">
    <w:name w:val="heading 1"/>
    <w:basedOn w:val="Normal"/>
    <w:next w:val="Normal"/>
    <w:link w:val="Heading1Char"/>
    <w:uiPriority w:val="9"/>
    <w:qFormat/>
    <w:rsid w:val="00560E9F"/>
    <w:pPr>
      <w:keepNext/>
      <w:keepLines/>
      <w:spacing w:after="0" w:line="240" w:lineRule="auto"/>
      <w:jc w:val="center"/>
      <w:outlineLvl w:val="0"/>
    </w:pPr>
    <w:rPr>
      <w:rFonts w:asciiTheme="majorHAnsi" w:eastAsiaTheme="majorEastAsia" w:hAnsiTheme="majorHAnsi" w:cstheme="majorBidi"/>
      <w:b/>
      <w:bCs/>
      <w:color w:val="13BCD3"/>
      <w:sz w:val="32"/>
      <w:szCs w:val="32"/>
    </w:rPr>
  </w:style>
  <w:style w:type="paragraph" w:styleId="Heading2">
    <w:name w:val="heading 2"/>
    <w:basedOn w:val="Normal"/>
    <w:next w:val="Normal"/>
    <w:link w:val="Heading2Char"/>
    <w:uiPriority w:val="9"/>
    <w:unhideWhenUsed/>
    <w:qFormat/>
    <w:rsid w:val="0087080A"/>
    <w:pPr>
      <w:keepNext/>
      <w:keepLines/>
      <w:spacing w:before="200" w:after="0" w:line="240" w:lineRule="auto"/>
      <w:jc w:val="center"/>
      <w:outlineLvl w:val="1"/>
    </w:pPr>
    <w:rPr>
      <w:rFonts w:asciiTheme="majorHAnsi" w:eastAsiaTheme="majorEastAsia" w:hAnsiTheme="majorHAnsi" w:cstheme="majorBidi"/>
      <w:b/>
      <w:bCs/>
      <w:color w:val="A5369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E9F"/>
    <w:rPr>
      <w:rFonts w:asciiTheme="majorHAnsi" w:eastAsiaTheme="majorEastAsia" w:hAnsiTheme="majorHAnsi" w:cstheme="majorBidi"/>
      <w:b/>
      <w:bCs/>
      <w:color w:val="13BCD3"/>
      <w:sz w:val="32"/>
      <w:szCs w:val="32"/>
    </w:rPr>
  </w:style>
  <w:style w:type="paragraph" w:styleId="Footer">
    <w:name w:val="footer"/>
    <w:basedOn w:val="Normal"/>
    <w:link w:val="FooterChar"/>
    <w:uiPriority w:val="99"/>
    <w:unhideWhenUsed/>
    <w:rsid w:val="00BE14C0"/>
    <w:pPr>
      <w:tabs>
        <w:tab w:val="center" w:pos="4320"/>
        <w:tab w:val="right" w:pos="8640"/>
      </w:tabs>
      <w:spacing w:after="0"/>
    </w:pPr>
  </w:style>
  <w:style w:type="character" w:customStyle="1" w:styleId="FooterChar">
    <w:name w:val="Footer Char"/>
    <w:basedOn w:val="DefaultParagraphFont"/>
    <w:link w:val="Footer"/>
    <w:uiPriority w:val="99"/>
    <w:rsid w:val="00BE14C0"/>
  </w:style>
  <w:style w:type="character" w:styleId="PageNumber">
    <w:name w:val="page number"/>
    <w:basedOn w:val="DefaultParagraphFont"/>
    <w:uiPriority w:val="99"/>
    <w:semiHidden/>
    <w:unhideWhenUsed/>
    <w:rsid w:val="00BE14C0"/>
  </w:style>
  <w:style w:type="paragraph" w:styleId="Header">
    <w:name w:val="header"/>
    <w:basedOn w:val="Normal"/>
    <w:link w:val="HeaderChar"/>
    <w:uiPriority w:val="99"/>
    <w:unhideWhenUsed/>
    <w:rsid w:val="00B00F20"/>
    <w:pPr>
      <w:tabs>
        <w:tab w:val="center" w:pos="4320"/>
        <w:tab w:val="right" w:pos="8640"/>
      </w:tabs>
      <w:spacing w:after="0"/>
    </w:pPr>
  </w:style>
  <w:style w:type="character" w:customStyle="1" w:styleId="HeaderChar">
    <w:name w:val="Header Char"/>
    <w:basedOn w:val="DefaultParagraphFont"/>
    <w:link w:val="Header"/>
    <w:uiPriority w:val="99"/>
    <w:rsid w:val="00B00F20"/>
  </w:style>
  <w:style w:type="paragraph" w:customStyle="1" w:styleId="HeaderTitle">
    <w:name w:val="Header Title"/>
    <w:basedOn w:val="Normal"/>
    <w:next w:val="Heading1"/>
    <w:qFormat/>
    <w:rsid w:val="007D2482"/>
    <w:pPr>
      <w:jc w:val="center"/>
    </w:pPr>
    <w:rPr>
      <w:b/>
      <w:color w:val="454648"/>
      <w:sz w:val="20"/>
    </w:rPr>
  </w:style>
  <w:style w:type="character" w:customStyle="1" w:styleId="Heading2Char">
    <w:name w:val="Heading 2 Char"/>
    <w:basedOn w:val="DefaultParagraphFont"/>
    <w:link w:val="Heading2"/>
    <w:uiPriority w:val="9"/>
    <w:rsid w:val="0087080A"/>
    <w:rPr>
      <w:rFonts w:asciiTheme="majorHAnsi" w:eastAsiaTheme="majorEastAsia" w:hAnsiTheme="majorHAnsi" w:cstheme="majorBidi"/>
      <w:b/>
      <w:bCs/>
      <w:color w:val="A53694"/>
      <w:sz w:val="26"/>
      <w:szCs w:val="26"/>
    </w:rPr>
  </w:style>
  <w:style w:type="paragraph" w:styleId="ListParagraph">
    <w:name w:val="List Paragraph"/>
    <w:basedOn w:val="Normal"/>
    <w:uiPriority w:val="34"/>
    <w:qFormat/>
    <w:rsid w:val="00204213"/>
    <w:pPr>
      <w:ind w:left="720"/>
      <w:contextualSpacing/>
    </w:pPr>
  </w:style>
  <w:style w:type="paragraph" w:customStyle="1" w:styleId="PrimaryBulletCopy">
    <w:name w:val="Primary Bullet Copy"/>
    <w:basedOn w:val="ListParagraph"/>
    <w:next w:val="Normal"/>
    <w:qFormat/>
    <w:rsid w:val="0087080A"/>
    <w:pPr>
      <w:numPr>
        <w:numId w:val="1"/>
      </w:numPr>
    </w:pPr>
    <w:rPr>
      <w:b/>
      <w:color w:val="91C83E"/>
    </w:rPr>
  </w:style>
  <w:style w:type="paragraph" w:customStyle="1" w:styleId="SecondaryBulletCopy">
    <w:name w:val="Secondary Bullet Copy"/>
    <w:basedOn w:val="PrimaryBulletCopy"/>
    <w:qFormat/>
    <w:rsid w:val="0087080A"/>
    <w:pPr>
      <w:numPr>
        <w:ilvl w:val="1"/>
      </w:numPr>
    </w:pPr>
    <w:rPr>
      <w:color w:val="454648"/>
      <w:sz w:val="20"/>
    </w:rPr>
  </w:style>
  <w:style w:type="table" w:styleId="TableGrid">
    <w:name w:val="Table Grid"/>
    <w:basedOn w:val="TableNormal"/>
    <w:uiPriority w:val="59"/>
    <w:rsid w:val="0028031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itle">
    <w:name w:val="Table Title"/>
    <w:basedOn w:val="Normal"/>
    <w:next w:val="Normal"/>
    <w:qFormat/>
    <w:rsid w:val="00DD46CE"/>
    <w:rPr>
      <w:b/>
      <w:color w:val="454648"/>
      <w:sz w:val="18"/>
    </w:rPr>
  </w:style>
  <w:style w:type="table" w:styleId="MediumShading1-Accent2">
    <w:name w:val="Medium Shading 1 Accent 2"/>
    <w:basedOn w:val="TableNormal"/>
    <w:uiPriority w:val="63"/>
    <w:rsid w:val="00075E63"/>
    <w:pPr>
      <w:spacing w:after="0"/>
    </w:pPr>
    <w:rPr>
      <w:sz w:val="22"/>
      <w:szCs w:val="22"/>
    </w:rPr>
    <w:tblPr>
      <w:tblStyleRowBandSize w:val="1"/>
      <w:tblStyleColBandSize w:val="1"/>
      <w:tblInd w:w="0" w:type="dxa"/>
      <w:tblBorders>
        <w:top w:val="single" w:sz="8" w:space="0" w:color="40839C" w:themeColor="accent2" w:themeTint="BF"/>
        <w:left w:val="single" w:sz="8" w:space="0" w:color="40839C" w:themeColor="accent2" w:themeTint="BF"/>
        <w:bottom w:val="single" w:sz="8" w:space="0" w:color="40839C" w:themeColor="accent2" w:themeTint="BF"/>
        <w:right w:val="single" w:sz="8" w:space="0" w:color="40839C" w:themeColor="accent2" w:themeTint="BF"/>
        <w:insideH w:val="single" w:sz="8" w:space="0" w:color="40839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839C" w:themeColor="accent2" w:themeTint="BF"/>
          <w:left w:val="single" w:sz="8" w:space="0" w:color="40839C" w:themeColor="accent2" w:themeTint="BF"/>
          <w:bottom w:val="single" w:sz="8" w:space="0" w:color="40839C" w:themeColor="accent2" w:themeTint="BF"/>
          <w:right w:val="single" w:sz="8" w:space="0" w:color="40839C" w:themeColor="accent2" w:themeTint="BF"/>
          <w:insideH w:val="nil"/>
          <w:insideV w:val="nil"/>
        </w:tcBorders>
        <w:shd w:val="clear" w:color="auto" w:fill="244A58" w:themeFill="accent2"/>
      </w:tcPr>
    </w:tblStylePr>
    <w:tblStylePr w:type="lastRow">
      <w:pPr>
        <w:spacing w:before="0" w:after="0" w:line="240" w:lineRule="auto"/>
      </w:pPr>
      <w:rPr>
        <w:b/>
        <w:bCs/>
      </w:rPr>
      <w:tblPr/>
      <w:tcPr>
        <w:tcBorders>
          <w:top w:val="double" w:sz="6" w:space="0" w:color="40839C" w:themeColor="accent2" w:themeTint="BF"/>
          <w:left w:val="single" w:sz="8" w:space="0" w:color="40839C" w:themeColor="accent2" w:themeTint="BF"/>
          <w:bottom w:val="single" w:sz="8" w:space="0" w:color="40839C" w:themeColor="accent2" w:themeTint="BF"/>
          <w:right w:val="single" w:sz="8" w:space="0" w:color="4083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D8E3" w:themeFill="accent2" w:themeFillTint="3F"/>
      </w:tcPr>
    </w:tblStylePr>
    <w:tblStylePr w:type="band1Horz">
      <w:tblPr/>
      <w:tcPr>
        <w:tcBorders>
          <w:insideH w:val="nil"/>
          <w:insideV w:val="nil"/>
        </w:tcBorders>
        <w:shd w:val="clear" w:color="auto" w:fill="BBD8E3" w:themeFill="accent2"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075E63"/>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DC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751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751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751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751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B9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B98E" w:themeFill="accent3" w:themeFillTint="7F"/>
      </w:tcPr>
    </w:tblStylePr>
  </w:style>
  <w:style w:type="paragraph" w:customStyle="1" w:styleId="QuizTitle">
    <w:name w:val="Quiz Title"/>
    <w:basedOn w:val="TableTitle"/>
    <w:qFormat/>
    <w:rsid w:val="00075E63"/>
  </w:style>
  <w:style w:type="paragraph" w:customStyle="1" w:styleId="QuizQuestion">
    <w:name w:val="Quiz Question"/>
    <w:basedOn w:val="QuizTitle"/>
    <w:qFormat/>
    <w:rsid w:val="003916DF"/>
    <w:rPr>
      <w:color w:val="A53694"/>
      <w:sz w:val="22"/>
    </w:rPr>
  </w:style>
  <w:style w:type="paragraph" w:customStyle="1" w:styleId="QuizAnswers">
    <w:name w:val="Quiz Answers"/>
    <w:basedOn w:val="Normal"/>
    <w:qFormat/>
    <w:rsid w:val="00DF5751"/>
    <w:pPr>
      <w:spacing w:line="240" w:lineRule="auto"/>
    </w:pPr>
    <w:rPr>
      <w:color w:val="454648"/>
      <w:sz w:val="20"/>
    </w:rPr>
  </w:style>
  <w:style w:type="paragraph" w:styleId="BalloonText">
    <w:name w:val="Balloon Text"/>
    <w:basedOn w:val="Normal"/>
    <w:link w:val="BalloonTextChar"/>
    <w:rsid w:val="001A0E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A0EAF"/>
    <w:rPr>
      <w:rFonts w:ascii="Lucida Grande" w:hAnsi="Lucida Grande" w:cs="Lucida Grande"/>
      <w:sz w:val="18"/>
      <w:szCs w:val="18"/>
    </w:rPr>
  </w:style>
  <w:style w:type="paragraph" w:customStyle="1" w:styleId="CoverPageTitle">
    <w:name w:val="Cover Page Title"/>
    <w:basedOn w:val="Heading1"/>
    <w:qFormat/>
    <w:rsid w:val="00560E9F"/>
    <w:rPr>
      <w:color w:val="212224"/>
      <w:sz w:val="48"/>
      <w:szCs w:val="44"/>
    </w:rPr>
  </w:style>
  <w:style w:type="paragraph" w:customStyle="1" w:styleId="CoverPageSubhead">
    <w:name w:val="Cover Page Subhead"/>
    <w:basedOn w:val="Heading2"/>
    <w:qFormat/>
    <w:rsid w:val="00560E9F"/>
    <w:rPr>
      <w:color w:val="13BCD3"/>
      <w:sz w:val="36"/>
    </w:rPr>
  </w:style>
  <w:style w:type="paragraph" w:customStyle="1" w:styleId="AdditionalCoverInfo">
    <w:name w:val="Additional Cover Info"/>
    <w:basedOn w:val="CoverPageSubhead"/>
    <w:qFormat/>
    <w:rsid w:val="00560E9F"/>
    <w:rPr>
      <w:color w:val="454648"/>
      <w:sz w:val="28"/>
    </w:rPr>
  </w:style>
  <w:style w:type="character" w:styleId="Hyperlink">
    <w:name w:val="Hyperlink"/>
    <w:basedOn w:val="DefaultParagraphFont"/>
    <w:uiPriority w:val="99"/>
    <w:unhideWhenUsed/>
    <w:rsid w:val="00E82CEA"/>
    <w:rPr>
      <w:color w:val="7030A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ialaidtoolkit.ed.gov/tk/learn/types.j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slc.org/borrowers/loans/index.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loans.gov" TargetMode="External"/><Relationship Id="rId4" Type="http://schemas.openxmlformats.org/officeDocument/2006/relationships/settings" Target="settings.xml"/><Relationship Id="rId9" Type="http://schemas.openxmlformats.org/officeDocument/2006/relationships/hyperlink" Target="https://studentaid.ed.gov/sa/types/grants-scholarships/pel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Trek">
      <a:majorFont>
        <a:latin typeface="Franklin Gothic Medium"/>
        <a:ea typeface=""/>
        <a:cs typeface=""/>
        <a:font script="Jpan" typeface="ヒラギノ角ゴ Pro W6"/>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ＭＳ Ｐゴシック"/>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0166-7F43-4EF4-AD46-F6E15C29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Education Agency</dc:creator>
  <cp:keywords/>
  <dc:description/>
  <cp:lastModifiedBy>Ferguson, Kathy</cp:lastModifiedBy>
  <cp:revision>7</cp:revision>
  <cp:lastPrinted>2015-12-14T01:49:00Z</cp:lastPrinted>
  <dcterms:created xsi:type="dcterms:W3CDTF">2015-12-18T23:03:00Z</dcterms:created>
  <dcterms:modified xsi:type="dcterms:W3CDTF">2015-12-29T17:03:00Z</dcterms:modified>
  <cp:category/>
</cp:coreProperties>
</file>